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E092F" w14:textId="77777777" w:rsidR="00BE5FD5" w:rsidRDefault="00BE5FD5" w:rsidP="0066491C">
      <w:pPr>
        <w:widowControl w:val="0"/>
        <w:rPr>
          <w:b/>
          <w:bCs/>
          <w:color w:val="AA018C"/>
          <w:sz w:val="32"/>
          <w:szCs w:val="32"/>
          <w:rtl/>
        </w:rPr>
      </w:pPr>
    </w:p>
    <w:p w14:paraId="53C30C8A" w14:textId="77777777" w:rsidR="00E2569F" w:rsidRDefault="00E2569F" w:rsidP="0066491C">
      <w:pPr>
        <w:widowControl w:val="0"/>
        <w:tabs>
          <w:tab w:val="left" w:pos="1530"/>
        </w:tabs>
        <w:ind w:left="1800" w:hanging="1800"/>
        <w:rPr>
          <w:b/>
          <w:bCs/>
          <w:color w:val="AA018C"/>
          <w:sz w:val="32"/>
          <w:szCs w:val="32"/>
        </w:rPr>
      </w:pPr>
    </w:p>
    <w:p w14:paraId="7CC4FA5F" w14:textId="3D619A53" w:rsidR="00687057" w:rsidRPr="008777AE" w:rsidRDefault="007F0C21" w:rsidP="0066491C">
      <w:pPr>
        <w:widowControl w:val="0"/>
        <w:ind w:left="1588" w:hanging="1588"/>
        <w:jc w:val="both"/>
        <w:rPr>
          <w:rFonts w:asciiTheme="majorBidi" w:hAnsiTheme="majorBidi" w:cstheme="majorBidi"/>
          <w:b/>
          <w:bCs/>
          <w:sz w:val="32"/>
          <w:szCs w:val="32"/>
        </w:rPr>
      </w:pPr>
      <w:r>
        <w:rPr>
          <w:b/>
          <w:bCs/>
          <w:color w:val="AA018C"/>
          <w:sz w:val="32"/>
          <w:szCs w:val="32"/>
        </w:rPr>
        <w:t>REVIEW</w:t>
      </w:r>
      <w:r w:rsidR="00FE4B71" w:rsidRPr="00E3336C">
        <w:rPr>
          <w:b/>
          <w:bCs/>
          <w:color w:val="AA018C"/>
          <w:sz w:val="32"/>
          <w:szCs w:val="32"/>
        </w:rPr>
        <w:t>:</w:t>
      </w:r>
      <w:r w:rsidR="008D0B8C" w:rsidRPr="0068283D">
        <w:rPr>
          <w:rFonts w:asciiTheme="majorBidi" w:hAnsiTheme="majorBidi" w:cstheme="majorBidi"/>
          <w:b/>
          <w:bCs/>
          <w:sz w:val="32"/>
          <w:szCs w:val="32"/>
        </w:rPr>
        <w:t xml:space="preserve"> </w:t>
      </w:r>
      <w:r w:rsidR="00E408A4" w:rsidRPr="00E408A4">
        <w:rPr>
          <w:rFonts w:asciiTheme="majorBidi" w:hAnsiTheme="majorBidi" w:cstheme="majorBidi"/>
          <w:b/>
          <w:bCs/>
          <w:sz w:val="32"/>
          <w:szCs w:val="32"/>
        </w:rPr>
        <w:t>HIV Infection in Women: A Clinico-epidemiological Analysis of HIV/AIDS Patients</w:t>
      </w:r>
      <w:r w:rsidR="00E408A4" w:rsidRPr="00E408A4">
        <w:rPr>
          <w:rFonts w:asciiTheme="majorBidi" w:hAnsiTheme="majorBidi" w:cstheme="majorBidi"/>
          <w:b/>
          <w:bCs/>
          <w:sz w:val="32"/>
          <w:szCs w:val="32"/>
          <w:rtl/>
        </w:rPr>
        <w:t>‏</w:t>
      </w:r>
      <w:r w:rsidR="00E408A4" w:rsidRPr="00E408A4">
        <w:rPr>
          <w:rFonts w:asciiTheme="majorBidi" w:hAnsiTheme="majorBidi" w:cstheme="majorBidi"/>
          <w:b/>
          <w:bCs/>
          <w:sz w:val="32"/>
          <w:szCs w:val="32"/>
        </w:rPr>
        <w:t xml:space="preserve"> in Western Iran</w:t>
      </w:r>
    </w:p>
    <w:p w14:paraId="2BC61276" w14:textId="77777777" w:rsidR="002B4260" w:rsidRPr="00E3336C" w:rsidRDefault="002B4260" w:rsidP="0066491C">
      <w:pPr>
        <w:widowControl w:val="0"/>
        <w:rPr>
          <w:b/>
          <w:bCs/>
          <w:color w:val="000000"/>
          <w:sz w:val="32"/>
          <w:szCs w:val="32"/>
        </w:rPr>
      </w:pPr>
    </w:p>
    <w:tbl>
      <w:tblPr>
        <w:tblW w:w="5000" w:type="pct"/>
        <w:jc w:val="center"/>
        <w:tblLook w:val="04A0" w:firstRow="1" w:lastRow="0" w:firstColumn="1" w:lastColumn="0" w:noHBand="0" w:noVBand="1"/>
      </w:tblPr>
      <w:tblGrid>
        <w:gridCol w:w="1995"/>
        <w:gridCol w:w="7031"/>
      </w:tblGrid>
      <w:tr w:rsidR="00E408A4" w:rsidRPr="00E3336C" w14:paraId="348D9134" w14:textId="77777777" w:rsidTr="00E408A4">
        <w:trPr>
          <w:trHeight w:val="170"/>
          <w:jc w:val="center"/>
        </w:trPr>
        <w:tc>
          <w:tcPr>
            <w:tcW w:w="1993" w:type="dxa"/>
            <w:shd w:val="clear" w:color="auto" w:fill="auto"/>
          </w:tcPr>
          <w:p w14:paraId="68BF0DC2" w14:textId="4805E815" w:rsidR="00E408A4" w:rsidRPr="00B476B3" w:rsidRDefault="00E408A4" w:rsidP="0066491C">
            <w:pPr>
              <w:widowControl w:val="0"/>
              <w:rPr>
                <w:rFonts w:asciiTheme="majorBidi" w:hAnsiTheme="majorBidi" w:cstheme="majorBidi"/>
                <w:b/>
                <w:bCs/>
                <w:sz w:val="16"/>
                <w:szCs w:val="16"/>
              </w:rPr>
            </w:pPr>
            <w:r w:rsidRPr="00E408A4">
              <w:rPr>
                <w:rFonts w:asciiTheme="majorBidi" w:hAnsiTheme="majorBidi" w:cstheme="majorBidi"/>
                <w:b/>
                <w:bCs/>
                <w:sz w:val="16"/>
                <w:szCs w:val="16"/>
              </w:rPr>
              <w:t>Maria Shirvani</w:t>
            </w:r>
          </w:p>
        </w:tc>
        <w:tc>
          <w:tcPr>
            <w:tcW w:w="7023" w:type="dxa"/>
            <w:vMerge w:val="restart"/>
            <w:shd w:val="clear" w:color="auto" w:fill="auto"/>
          </w:tcPr>
          <w:p w14:paraId="047FC3F7" w14:textId="74F3245B" w:rsidR="00E408A4" w:rsidRPr="00477753" w:rsidRDefault="00E408A4" w:rsidP="0066491C">
            <w:pPr>
              <w:widowControl w:val="0"/>
              <w:autoSpaceDE w:val="0"/>
              <w:autoSpaceDN w:val="0"/>
              <w:adjustRightInd w:val="0"/>
              <w:rPr>
                <w:rFonts w:asciiTheme="majorBidi" w:hAnsiTheme="majorBidi" w:cstheme="majorBidi"/>
                <w:spacing w:val="-3"/>
                <w:sz w:val="16"/>
                <w:szCs w:val="16"/>
              </w:rPr>
            </w:pPr>
            <w:r w:rsidRPr="00E408A4">
              <w:rPr>
                <w:rFonts w:asciiTheme="majorBidi" w:hAnsiTheme="majorBidi" w:cstheme="majorBidi"/>
                <w:spacing w:val="-3"/>
                <w:sz w:val="16"/>
                <w:szCs w:val="16"/>
              </w:rPr>
              <w:t>Behavioral disease research center, Kermanshah University of Medical Sciences, Kermanshah, Iran</w:t>
            </w:r>
          </w:p>
        </w:tc>
      </w:tr>
      <w:tr w:rsidR="00E408A4" w:rsidRPr="00E3336C" w14:paraId="29A5F2BF" w14:textId="77777777" w:rsidTr="00E408A4">
        <w:trPr>
          <w:trHeight w:val="170"/>
          <w:jc w:val="center"/>
        </w:trPr>
        <w:tc>
          <w:tcPr>
            <w:tcW w:w="1993" w:type="dxa"/>
            <w:shd w:val="clear" w:color="auto" w:fill="auto"/>
          </w:tcPr>
          <w:p w14:paraId="360853C1" w14:textId="3ED13728" w:rsidR="00E408A4" w:rsidRPr="00B476B3" w:rsidRDefault="00E408A4" w:rsidP="0066491C">
            <w:pPr>
              <w:widowControl w:val="0"/>
              <w:rPr>
                <w:rFonts w:asciiTheme="majorBidi" w:hAnsiTheme="majorBidi" w:cstheme="majorBidi"/>
                <w:b/>
                <w:bCs/>
                <w:sz w:val="16"/>
                <w:szCs w:val="16"/>
              </w:rPr>
            </w:pPr>
            <w:r w:rsidRPr="00E408A4">
              <w:rPr>
                <w:rFonts w:asciiTheme="majorBidi" w:hAnsiTheme="majorBidi" w:cstheme="majorBidi"/>
                <w:b/>
                <w:bCs/>
                <w:sz w:val="16"/>
                <w:szCs w:val="16"/>
              </w:rPr>
              <w:t>Ronak Miladi</w:t>
            </w:r>
          </w:p>
        </w:tc>
        <w:tc>
          <w:tcPr>
            <w:tcW w:w="7023" w:type="dxa"/>
            <w:vMerge/>
            <w:shd w:val="clear" w:color="auto" w:fill="auto"/>
          </w:tcPr>
          <w:p w14:paraId="7881E11C" w14:textId="62591A4F" w:rsidR="00E408A4" w:rsidRPr="00477753" w:rsidRDefault="00E408A4" w:rsidP="0066491C">
            <w:pPr>
              <w:widowControl w:val="0"/>
              <w:autoSpaceDE w:val="0"/>
              <w:autoSpaceDN w:val="0"/>
              <w:adjustRightInd w:val="0"/>
              <w:rPr>
                <w:rFonts w:asciiTheme="majorBidi" w:hAnsiTheme="majorBidi" w:cstheme="majorBidi"/>
                <w:spacing w:val="-3"/>
                <w:sz w:val="16"/>
                <w:szCs w:val="16"/>
              </w:rPr>
            </w:pPr>
          </w:p>
        </w:tc>
      </w:tr>
      <w:tr w:rsidR="00E408A4" w:rsidRPr="00E3336C" w14:paraId="75DC3F4C" w14:textId="77777777" w:rsidTr="00E408A4">
        <w:trPr>
          <w:trHeight w:val="170"/>
          <w:jc w:val="center"/>
        </w:trPr>
        <w:tc>
          <w:tcPr>
            <w:tcW w:w="1993" w:type="dxa"/>
            <w:shd w:val="clear" w:color="auto" w:fill="auto"/>
          </w:tcPr>
          <w:p w14:paraId="58F907D0" w14:textId="7C54D665" w:rsidR="00E408A4" w:rsidRPr="00E408A4" w:rsidRDefault="00E408A4" w:rsidP="0066491C">
            <w:pPr>
              <w:widowControl w:val="0"/>
              <w:rPr>
                <w:rFonts w:asciiTheme="majorBidi" w:hAnsiTheme="majorBidi" w:cstheme="majorBidi"/>
                <w:b/>
                <w:bCs/>
                <w:sz w:val="16"/>
                <w:szCs w:val="16"/>
              </w:rPr>
            </w:pPr>
            <w:r w:rsidRPr="00E408A4">
              <w:rPr>
                <w:rFonts w:asciiTheme="majorBidi" w:hAnsiTheme="majorBidi" w:cstheme="majorBidi"/>
                <w:b/>
                <w:bCs/>
                <w:sz w:val="16"/>
                <w:szCs w:val="16"/>
              </w:rPr>
              <w:t>Mehdi Sedighi</w:t>
            </w:r>
          </w:p>
        </w:tc>
        <w:tc>
          <w:tcPr>
            <w:tcW w:w="7023" w:type="dxa"/>
            <w:vMerge/>
            <w:shd w:val="clear" w:color="auto" w:fill="auto"/>
          </w:tcPr>
          <w:p w14:paraId="64ADAD3F" w14:textId="77777777" w:rsidR="00E408A4" w:rsidRPr="00CE06DF" w:rsidRDefault="00E408A4" w:rsidP="0066491C">
            <w:pPr>
              <w:widowControl w:val="0"/>
              <w:autoSpaceDE w:val="0"/>
              <w:autoSpaceDN w:val="0"/>
              <w:adjustRightInd w:val="0"/>
              <w:rPr>
                <w:rFonts w:asciiTheme="majorBidi" w:hAnsiTheme="majorBidi" w:cstheme="majorBidi"/>
                <w:spacing w:val="-3"/>
                <w:sz w:val="16"/>
                <w:szCs w:val="16"/>
              </w:rPr>
            </w:pPr>
          </w:p>
        </w:tc>
      </w:tr>
      <w:tr w:rsidR="00E408A4" w:rsidRPr="00E3336C" w14:paraId="68CD6169" w14:textId="77777777" w:rsidTr="00E408A4">
        <w:trPr>
          <w:trHeight w:val="170"/>
          <w:jc w:val="center"/>
        </w:trPr>
        <w:tc>
          <w:tcPr>
            <w:tcW w:w="1993" w:type="dxa"/>
            <w:shd w:val="clear" w:color="auto" w:fill="auto"/>
          </w:tcPr>
          <w:p w14:paraId="2AF363C0" w14:textId="710E2B77" w:rsidR="00E408A4" w:rsidRPr="00E408A4" w:rsidRDefault="0078655E" w:rsidP="0078655E">
            <w:pPr>
              <w:widowControl w:val="0"/>
              <w:rPr>
                <w:rFonts w:asciiTheme="majorBidi" w:hAnsiTheme="majorBidi" w:cstheme="majorBidi"/>
                <w:b/>
                <w:bCs/>
                <w:sz w:val="16"/>
                <w:szCs w:val="16"/>
              </w:rPr>
            </w:pPr>
            <w:r w:rsidRPr="0078655E">
              <w:rPr>
                <w:rFonts w:asciiTheme="majorBidi" w:hAnsiTheme="majorBidi" w:cstheme="majorBidi"/>
                <w:b/>
                <w:bCs/>
                <w:sz w:val="16"/>
                <w:szCs w:val="16"/>
              </w:rPr>
              <w:t xml:space="preserve">Zeinab </w:t>
            </w:r>
            <w:r w:rsidR="00E408A4" w:rsidRPr="00E408A4">
              <w:rPr>
                <w:rFonts w:asciiTheme="majorBidi" w:hAnsiTheme="majorBidi" w:cstheme="majorBidi"/>
                <w:b/>
                <w:bCs/>
                <w:sz w:val="16"/>
                <w:szCs w:val="16"/>
              </w:rPr>
              <w:t>Mohseni Afshar</w:t>
            </w:r>
          </w:p>
        </w:tc>
        <w:tc>
          <w:tcPr>
            <w:tcW w:w="7023" w:type="dxa"/>
            <w:vMerge/>
            <w:shd w:val="clear" w:color="auto" w:fill="auto"/>
          </w:tcPr>
          <w:p w14:paraId="56467A44" w14:textId="77777777" w:rsidR="00E408A4" w:rsidRPr="00CE06DF" w:rsidRDefault="00E408A4" w:rsidP="0066491C">
            <w:pPr>
              <w:widowControl w:val="0"/>
              <w:autoSpaceDE w:val="0"/>
              <w:autoSpaceDN w:val="0"/>
              <w:adjustRightInd w:val="0"/>
              <w:rPr>
                <w:rFonts w:asciiTheme="majorBidi" w:hAnsiTheme="majorBidi" w:cstheme="majorBidi"/>
                <w:spacing w:val="-3"/>
                <w:sz w:val="16"/>
                <w:szCs w:val="16"/>
              </w:rPr>
            </w:pPr>
          </w:p>
        </w:tc>
      </w:tr>
      <w:tr w:rsidR="00E408A4" w:rsidRPr="00E3336C" w14:paraId="492FCE06" w14:textId="77777777" w:rsidTr="00E408A4">
        <w:trPr>
          <w:trHeight w:val="170"/>
          <w:jc w:val="center"/>
        </w:trPr>
        <w:tc>
          <w:tcPr>
            <w:tcW w:w="1993" w:type="dxa"/>
            <w:shd w:val="clear" w:color="auto" w:fill="auto"/>
          </w:tcPr>
          <w:p w14:paraId="7F7E58AD" w14:textId="6C70B011" w:rsidR="00E408A4" w:rsidRPr="00E408A4" w:rsidRDefault="00E408A4" w:rsidP="0066491C">
            <w:pPr>
              <w:widowControl w:val="0"/>
              <w:rPr>
                <w:rFonts w:asciiTheme="majorBidi" w:hAnsiTheme="majorBidi" w:cstheme="majorBidi"/>
                <w:b/>
                <w:bCs/>
                <w:sz w:val="16"/>
                <w:szCs w:val="16"/>
              </w:rPr>
            </w:pPr>
            <w:r w:rsidRPr="00E408A4">
              <w:rPr>
                <w:rFonts w:asciiTheme="majorBidi" w:hAnsiTheme="majorBidi" w:cstheme="majorBidi"/>
                <w:b/>
                <w:bCs/>
                <w:sz w:val="16"/>
                <w:szCs w:val="16"/>
              </w:rPr>
              <w:t>Mohammad Amin Rezaei</w:t>
            </w:r>
          </w:p>
        </w:tc>
        <w:tc>
          <w:tcPr>
            <w:tcW w:w="7023" w:type="dxa"/>
            <w:vMerge/>
            <w:shd w:val="clear" w:color="auto" w:fill="auto"/>
          </w:tcPr>
          <w:p w14:paraId="2D1CE953" w14:textId="77777777" w:rsidR="00E408A4" w:rsidRPr="00CE06DF" w:rsidRDefault="00E408A4" w:rsidP="0066491C">
            <w:pPr>
              <w:widowControl w:val="0"/>
              <w:autoSpaceDE w:val="0"/>
              <w:autoSpaceDN w:val="0"/>
              <w:adjustRightInd w:val="0"/>
              <w:rPr>
                <w:rFonts w:asciiTheme="majorBidi" w:hAnsiTheme="majorBidi" w:cstheme="majorBidi"/>
                <w:spacing w:val="-3"/>
                <w:sz w:val="16"/>
                <w:szCs w:val="16"/>
              </w:rPr>
            </w:pPr>
          </w:p>
        </w:tc>
      </w:tr>
      <w:tr w:rsidR="00E408A4" w:rsidRPr="00E3336C" w14:paraId="6F7F4465" w14:textId="77777777" w:rsidTr="00E408A4">
        <w:trPr>
          <w:trHeight w:val="170"/>
          <w:jc w:val="center"/>
        </w:trPr>
        <w:tc>
          <w:tcPr>
            <w:tcW w:w="1993" w:type="dxa"/>
            <w:shd w:val="clear" w:color="auto" w:fill="auto"/>
          </w:tcPr>
          <w:p w14:paraId="73997CB1" w14:textId="5C80BC6E" w:rsidR="00E408A4" w:rsidRPr="00E408A4" w:rsidRDefault="00E408A4" w:rsidP="0066491C">
            <w:pPr>
              <w:widowControl w:val="0"/>
              <w:rPr>
                <w:rFonts w:asciiTheme="majorBidi" w:hAnsiTheme="majorBidi" w:cstheme="majorBidi"/>
                <w:b/>
                <w:bCs/>
                <w:sz w:val="16"/>
                <w:szCs w:val="16"/>
              </w:rPr>
            </w:pPr>
            <w:r w:rsidRPr="00E408A4">
              <w:rPr>
                <w:rFonts w:asciiTheme="majorBidi" w:hAnsiTheme="majorBidi" w:cstheme="majorBidi"/>
                <w:b/>
                <w:bCs/>
                <w:sz w:val="16"/>
                <w:szCs w:val="16"/>
              </w:rPr>
              <w:t>Ebrahim Shakiba</w:t>
            </w:r>
          </w:p>
        </w:tc>
        <w:tc>
          <w:tcPr>
            <w:tcW w:w="7023" w:type="dxa"/>
            <w:vMerge/>
            <w:shd w:val="clear" w:color="auto" w:fill="auto"/>
          </w:tcPr>
          <w:p w14:paraId="6251999F" w14:textId="77777777" w:rsidR="00E408A4" w:rsidRPr="00CE06DF" w:rsidRDefault="00E408A4" w:rsidP="0066491C">
            <w:pPr>
              <w:widowControl w:val="0"/>
              <w:autoSpaceDE w:val="0"/>
              <w:autoSpaceDN w:val="0"/>
              <w:adjustRightInd w:val="0"/>
              <w:rPr>
                <w:rFonts w:asciiTheme="majorBidi" w:hAnsiTheme="majorBidi" w:cstheme="majorBidi"/>
                <w:spacing w:val="-3"/>
                <w:sz w:val="16"/>
                <w:szCs w:val="16"/>
              </w:rPr>
            </w:pPr>
          </w:p>
        </w:tc>
      </w:tr>
    </w:tbl>
    <w:p w14:paraId="64E75DE2" w14:textId="77777777" w:rsidR="0019607B" w:rsidRPr="00E3336C" w:rsidRDefault="0019607B" w:rsidP="0066491C">
      <w:pPr>
        <w:widowControl w:val="0"/>
        <w:spacing w:line="276" w:lineRule="auto"/>
        <w:ind w:firstLine="397"/>
        <w:jc w:val="both"/>
        <w:rPr>
          <w:color w:val="000000"/>
          <w:sz w:val="20"/>
          <w:szCs w:val="20"/>
        </w:rPr>
      </w:pPr>
    </w:p>
    <w:tbl>
      <w:tblPr>
        <w:tblW w:w="4976" w:type="pct"/>
        <w:tblLayout w:type="fixed"/>
        <w:tblLook w:val="04A0" w:firstRow="1" w:lastRow="0" w:firstColumn="1" w:lastColumn="0" w:noHBand="0" w:noVBand="1"/>
      </w:tblPr>
      <w:tblGrid>
        <w:gridCol w:w="454"/>
        <w:gridCol w:w="874"/>
        <w:gridCol w:w="1524"/>
        <w:gridCol w:w="236"/>
        <w:gridCol w:w="5895"/>
      </w:tblGrid>
      <w:tr w:rsidR="006B667A" w:rsidRPr="00E3336C" w14:paraId="42F9BE98" w14:textId="77777777" w:rsidTr="00FC4A18">
        <w:trPr>
          <w:trHeight w:val="264"/>
        </w:trPr>
        <w:tc>
          <w:tcPr>
            <w:tcW w:w="1587" w:type="pct"/>
            <w:gridSpan w:val="3"/>
            <w:tcBorders>
              <w:bottom w:val="single" w:sz="4" w:space="0" w:color="auto"/>
            </w:tcBorders>
            <w:shd w:val="clear" w:color="auto" w:fill="auto"/>
          </w:tcPr>
          <w:p w14:paraId="1B098344" w14:textId="77777777" w:rsidR="00C61138" w:rsidRPr="00E3336C" w:rsidRDefault="00C61138" w:rsidP="0066491C">
            <w:pPr>
              <w:widowControl w:val="0"/>
              <w:rPr>
                <w:b/>
                <w:bCs/>
                <w:color w:val="AA018C"/>
                <w:sz w:val="20"/>
                <w:szCs w:val="20"/>
              </w:rPr>
            </w:pPr>
            <w:r w:rsidRPr="00E3336C">
              <w:rPr>
                <w:b/>
                <w:bCs/>
                <w:color w:val="AA018C"/>
                <w:sz w:val="20"/>
                <w:szCs w:val="20"/>
              </w:rPr>
              <w:t>ARTICLE INFO</w:t>
            </w:r>
          </w:p>
        </w:tc>
        <w:tc>
          <w:tcPr>
            <w:tcW w:w="131" w:type="pct"/>
            <w:vMerge w:val="restart"/>
            <w:shd w:val="clear" w:color="auto" w:fill="auto"/>
          </w:tcPr>
          <w:p w14:paraId="56FD8B36" w14:textId="77777777" w:rsidR="00C61138" w:rsidRPr="00E3336C" w:rsidRDefault="00C61138" w:rsidP="0066491C">
            <w:pPr>
              <w:widowControl w:val="0"/>
              <w:rPr>
                <w:b/>
                <w:bCs/>
                <w:color w:val="AA018C"/>
                <w:sz w:val="20"/>
                <w:szCs w:val="20"/>
              </w:rPr>
            </w:pPr>
          </w:p>
        </w:tc>
        <w:tc>
          <w:tcPr>
            <w:tcW w:w="3281" w:type="pct"/>
            <w:shd w:val="clear" w:color="auto" w:fill="auto"/>
          </w:tcPr>
          <w:p w14:paraId="57D289B5" w14:textId="77777777" w:rsidR="00C61138" w:rsidRPr="00E3336C" w:rsidRDefault="00C61138" w:rsidP="0066491C">
            <w:pPr>
              <w:widowControl w:val="0"/>
              <w:rPr>
                <w:b/>
                <w:bCs/>
                <w:color w:val="AA018C"/>
                <w:sz w:val="20"/>
                <w:szCs w:val="20"/>
              </w:rPr>
            </w:pPr>
            <w:r w:rsidRPr="00E3336C">
              <w:rPr>
                <w:b/>
                <w:bCs/>
                <w:color w:val="AA018C"/>
                <w:sz w:val="20"/>
                <w:szCs w:val="20"/>
              </w:rPr>
              <w:t>ABSTRACT</w:t>
            </w:r>
          </w:p>
        </w:tc>
      </w:tr>
      <w:tr w:rsidR="00FC4A18" w:rsidRPr="00E3336C" w14:paraId="6D990FAF" w14:textId="77777777" w:rsidTr="00FC4A18">
        <w:trPr>
          <w:trHeight w:val="20"/>
        </w:trPr>
        <w:tc>
          <w:tcPr>
            <w:tcW w:w="740" w:type="pct"/>
            <w:gridSpan w:val="2"/>
            <w:tcBorders>
              <w:top w:val="single" w:sz="4" w:space="0" w:color="auto"/>
            </w:tcBorders>
            <w:shd w:val="clear" w:color="auto" w:fill="auto"/>
            <w:vAlign w:val="center"/>
          </w:tcPr>
          <w:p w14:paraId="02119EE5" w14:textId="77777777" w:rsidR="00FC4A18" w:rsidRPr="00E3336C" w:rsidRDefault="00FC4A18" w:rsidP="0066491C">
            <w:pPr>
              <w:widowControl w:val="0"/>
              <w:rPr>
                <w:b/>
                <w:bCs/>
                <w:color w:val="002060"/>
                <w:sz w:val="18"/>
                <w:szCs w:val="18"/>
              </w:rPr>
            </w:pPr>
            <w:r w:rsidRPr="00E3336C">
              <w:rPr>
                <w:b/>
                <w:bCs/>
                <w:color w:val="002060"/>
                <w:sz w:val="18"/>
                <w:szCs w:val="18"/>
              </w:rPr>
              <w:t>Submitted:</w:t>
            </w:r>
          </w:p>
        </w:tc>
        <w:tc>
          <w:tcPr>
            <w:tcW w:w="847" w:type="pct"/>
            <w:tcBorders>
              <w:top w:val="single" w:sz="4" w:space="0" w:color="auto"/>
            </w:tcBorders>
            <w:shd w:val="clear" w:color="auto" w:fill="auto"/>
            <w:vAlign w:val="center"/>
          </w:tcPr>
          <w:p w14:paraId="79096A37" w14:textId="48387309" w:rsidR="00FC4A18" w:rsidRPr="00E3336C" w:rsidRDefault="00E408A4" w:rsidP="0066491C">
            <w:pPr>
              <w:widowControl w:val="0"/>
              <w:jc w:val="center"/>
              <w:rPr>
                <w:sz w:val="18"/>
                <w:szCs w:val="18"/>
              </w:rPr>
            </w:pPr>
            <w:r>
              <w:rPr>
                <w:sz w:val="18"/>
                <w:szCs w:val="18"/>
                <w:lang w:bidi="ar-SA"/>
              </w:rPr>
              <w:t xml:space="preserve">20 </w:t>
            </w:r>
            <w:r w:rsidR="00A3166A">
              <w:rPr>
                <w:sz w:val="18"/>
                <w:szCs w:val="18"/>
                <w:lang w:bidi="ar-SA"/>
              </w:rPr>
              <w:t>Feb</w:t>
            </w:r>
            <w:r w:rsidR="00394D65">
              <w:rPr>
                <w:sz w:val="18"/>
                <w:szCs w:val="18"/>
                <w:lang w:bidi="ar-SA"/>
              </w:rPr>
              <w:t xml:space="preserve"> 2024</w:t>
            </w:r>
          </w:p>
        </w:tc>
        <w:tc>
          <w:tcPr>
            <w:tcW w:w="131" w:type="pct"/>
            <w:vMerge/>
            <w:shd w:val="clear" w:color="auto" w:fill="auto"/>
          </w:tcPr>
          <w:p w14:paraId="793CB491" w14:textId="77777777" w:rsidR="00FC4A18" w:rsidRPr="00E3336C" w:rsidRDefault="00FC4A18" w:rsidP="0066491C">
            <w:pPr>
              <w:pStyle w:val="Caption"/>
              <w:framePr w:wrap="around"/>
              <w:widowControl w:val="0"/>
            </w:pPr>
          </w:p>
        </w:tc>
        <w:tc>
          <w:tcPr>
            <w:tcW w:w="3281" w:type="pct"/>
            <w:vMerge w:val="restart"/>
            <w:tcBorders>
              <w:top w:val="single" w:sz="4" w:space="0" w:color="auto"/>
            </w:tcBorders>
            <w:shd w:val="clear" w:color="auto" w:fill="auto"/>
          </w:tcPr>
          <w:p w14:paraId="7B2DF577" w14:textId="6C2E3D24" w:rsidR="00E408A4" w:rsidRPr="007576E8" w:rsidRDefault="00E408A4" w:rsidP="0066491C">
            <w:pPr>
              <w:widowControl w:val="0"/>
              <w:autoSpaceDE w:val="0"/>
              <w:autoSpaceDN w:val="0"/>
              <w:adjustRightInd w:val="0"/>
              <w:jc w:val="both"/>
              <w:rPr>
                <w:rFonts w:asciiTheme="majorBidi" w:hAnsiTheme="majorBidi" w:cstheme="majorBidi"/>
                <w:spacing w:val="2"/>
                <w:sz w:val="22"/>
                <w:szCs w:val="22"/>
              </w:rPr>
            </w:pPr>
            <w:r>
              <w:rPr>
                <w:b/>
                <w:bCs/>
                <w:color w:val="002060"/>
                <w:sz w:val="18"/>
                <w:szCs w:val="18"/>
              </w:rPr>
              <w:t xml:space="preserve">Introduction: </w:t>
            </w:r>
            <w:r w:rsidRPr="007576E8">
              <w:rPr>
                <w:rFonts w:asciiTheme="majorBidi" w:hAnsiTheme="majorBidi" w:cstheme="majorBidi"/>
                <w:spacing w:val="2"/>
                <w:sz w:val="22"/>
                <w:szCs w:val="22"/>
              </w:rPr>
              <w:t>HIV infection has spread over the last 30 years and has a significant impact on health, welfare, employment, and criminal justice sectors, affecting all social and ethnic groups throughout the world. The chronic infection caused by this pathogen may lead to acquired immunodeficiency syndrome (AIDS) if not adequately controlled and managed. This study aims to analyze the epidemiological characteristics, drug resistance pattern, and survival status of HIV-infected women in Kermanshah, Iran.</w:t>
            </w:r>
          </w:p>
          <w:p w14:paraId="2D2EBD69" w14:textId="35360125" w:rsidR="00E408A4" w:rsidRPr="007576E8" w:rsidRDefault="00E408A4" w:rsidP="0066491C">
            <w:pPr>
              <w:widowControl w:val="0"/>
              <w:autoSpaceDE w:val="0"/>
              <w:autoSpaceDN w:val="0"/>
              <w:adjustRightInd w:val="0"/>
              <w:jc w:val="both"/>
              <w:rPr>
                <w:rFonts w:asciiTheme="majorBidi" w:hAnsiTheme="majorBidi" w:cstheme="majorBidi"/>
                <w:spacing w:val="2"/>
                <w:sz w:val="22"/>
                <w:szCs w:val="22"/>
              </w:rPr>
            </w:pPr>
            <w:r>
              <w:rPr>
                <w:b/>
                <w:bCs/>
                <w:color w:val="002060"/>
                <w:sz w:val="18"/>
                <w:szCs w:val="18"/>
              </w:rPr>
              <w:t>Material and Methods:</w:t>
            </w:r>
            <w:r w:rsidRPr="00392DF9">
              <w:rPr>
                <w:rFonts w:asciiTheme="majorBidi" w:hAnsiTheme="majorBidi" w:cstheme="majorBidi"/>
                <w:sz w:val="22"/>
                <w:szCs w:val="22"/>
              </w:rPr>
              <w:t xml:space="preserve"> </w:t>
            </w:r>
            <w:r w:rsidRPr="007576E8">
              <w:rPr>
                <w:rFonts w:asciiTheme="majorBidi" w:hAnsiTheme="majorBidi" w:cstheme="majorBidi"/>
                <w:spacing w:val="2"/>
                <w:sz w:val="22"/>
                <w:szCs w:val="22"/>
              </w:rPr>
              <w:t>This retrospective study was performed on 113 HIV-positive women from March 2018 to June 2022. All patients were confirmed to have laboratory-confirmed HIV infection by the Regional Reference Laboratory of the Vice-Chancellor of Health. Data was extracted from Healthcare Reports and approved by HIV specialists.</w:t>
            </w:r>
          </w:p>
          <w:p w14:paraId="75251D43" w14:textId="6DAD8C7E" w:rsidR="00E408A4" w:rsidRPr="007576E8" w:rsidRDefault="00E408A4" w:rsidP="0066491C">
            <w:pPr>
              <w:widowControl w:val="0"/>
              <w:autoSpaceDE w:val="0"/>
              <w:autoSpaceDN w:val="0"/>
              <w:adjustRightInd w:val="0"/>
              <w:jc w:val="both"/>
              <w:rPr>
                <w:rFonts w:asciiTheme="majorBidi" w:hAnsiTheme="majorBidi" w:cstheme="majorBidi"/>
                <w:spacing w:val="4"/>
                <w:sz w:val="22"/>
                <w:szCs w:val="22"/>
              </w:rPr>
            </w:pPr>
            <w:r>
              <w:rPr>
                <w:b/>
                <w:bCs/>
                <w:color w:val="002060"/>
                <w:sz w:val="18"/>
                <w:szCs w:val="18"/>
              </w:rPr>
              <w:t>Results:</w:t>
            </w:r>
            <w:r w:rsidRPr="00392DF9">
              <w:rPr>
                <w:rFonts w:asciiTheme="majorBidi" w:hAnsiTheme="majorBidi" w:cstheme="majorBidi"/>
                <w:sz w:val="22"/>
                <w:szCs w:val="22"/>
              </w:rPr>
              <w:t xml:space="preserve"> </w:t>
            </w:r>
            <w:r w:rsidRPr="007576E8">
              <w:rPr>
                <w:rFonts w:asciiTheme="majorBidi" w:hAnsiTheme="majorBidi" w:cstheme="majorBidi"/>
                <w:spacing w:val="4"/>
                <w:sz w:val="22"/>
                <w:szCs w:val="22"/>
              </w:rPr>
              <w:t>Of 113 HIV-infected women, 52.2% were aged between 20-40 years of old, with a mean age of 38.21±13.25. Of the 113 HIV-positive women, 2 (1.8%) always, 11 (9.7%) sometimes, and 100 (88.5%) never used condoms. 15 cases (13.3%) had prison history. Out of 113 HIV-positive women, 21 cases (18.6%) had a history of sexual contact with non-spouses. In addition, 3 cases (2.7%) had sex in exchange for money or goods. The most common way of HIV transmission was sexual intercourse (69.0%). 44 people (38.9%) had CD4+ less than 200. Out of 113 HIV-positive women, 15 cases (13.3%) had died.</w:t>
            </w:r>
          </w:p>
          <w:p w14:paraId="1F367546" w14:textId="32C55BDE" w:rsidR="008E30C7" w:rsidRDefault="00E408A4" w:rsidP="0066491C">
            <w:pPr>
              <w:widowControl w:val="0"/>
              <w:autoSpaceDE w:val="0"/>
              <w:autoSpaceDN w:val="0"/>
              <w:adjustRightInd w:val="0"/>
              <w:jc w:val="both"/>
              <w:rPr>
                <w:rFonts w:asciiTheme="majorBidi" w:hAnsiTheme="majorBidi" w:cstheme="majorBidi"/>
                <w:sz w:val="22"/>
                <w:szCs w:val="22"/>
              </w:rPr>
            </w:pPr>
            <w:r>
              <w:rPr>
                <w:b/>
                <w:bCs/>
                <w:color w:val="002060"/>
                <w:sz w:val="18"/>
                <w:szCs w:val="18"/>
              </w:rPr>
              <w:t>Conclusion:</w:t>
            </w:r>
            <w:r w:rsidRPr="00392DF9">
              <w:rPr>
                <w:rFonts w:asciiTheme="majorBidi" w:hAnsiTheme="majorBidi" w:cstheme="majorBidi"/>
                <w:sz w:val="22"/>
                <w:szCs w:val="22"/>
              </w:rPr>
              <w:t xml:space="preserve"> </w:t>
            </w:r>
            <w:r w:rsidRPr="006F1901">
              <w:rPr>
                <w:rFonts w:asciiTheme="majorBidi" w:hAnsiTheme="majorBidi" w:cstheme="majorBidi"/>
                <w:spacing w:val="-4"/>
                <w:sz w:val="22"/>
                <w:szCs w:val="22"/>
              </w:rPr>
              <w:t>Recent developments in HIV research and surveillance and several program evaluations have led to a better understanding of the HIV epidemic and improved ARV therapy in Iran and key affected populations.</w:t>
            </w:r>
          </w:p>
          <w:p w14:paraId="58DAC1ED" w14:textId="77777777" w:rsidR="00392DF9" w:rsidRPr="00E3336C" w:rsidRDefault="00392DF9" w:rsidP="0066491C">
            <w:pPr>
              <w:widowControl w:val="0"/>
              <w:autoSpaceDE w:val="0"/>
              <w:autoSpaceDN w:val="0"/>
              <w:adjustRightInd w:val="0"/>
              <w:jc w:val="both"/>
              <w:rPr>
                <w:rFonts w:asciiTheme="majorBidi" w:hAnsiTheme="majorBidi" w:cstheme="majorBidi"/>
                <w:sz w:val="22"/>
                <w:szCs w:val="22"/>
              </w:rPr>
            </w:pPr>
          </w:p>
          <w:p w14:paraId="7454A05D" w14:textId="224FC8F7" w:rsidR="00053292" w:rsidRPr="00E3336C" w:rsidRDefault="00053292" w:rsidP="0066491C">
            <w:pPr>
              <w:widowControl w:val="0"/>
              <w:jc w:val="both"/>
              <w:rPr>
                <w:rFonts w:asciiTheme="majorBidi" w:hAnsiTheme="majorBidi" w:cstheme="majorBidi"/>
                <w:sz w:val="22"/>
                <w:szCs w:val="22"/>
              </w:rPr>
            </w:pPr>
          </w:p>
        </w:tc>
      </w:tr>
      <w:tr w:rsidR="00FC4A18" w:rsidRPr="00E3336C" w14:paraId="3F17AA40" w14:textId="77777777" w:rsidTr="00653CAC">
        <w:trPr>
          <w:trHeight w:val="58"/>
        </w:trPr>
        <w:tc>
          <w:tcPr>
            <w:tcW w:w="740" w:type="pct"/>
            <w:gridSpan w:val="2"/>
            <w:shd w:val="clear" w:color="auto" w:fill="auto"/>
            <w:vAlign w:val="center"/>
          </w:tcPr>
          <w:p w14:paraId="23FBAF2D" w14:textId="77777777" w:rsidR="00FC4A18" w:rsidRPr="00E3336C" w:rsidRDefault="00FC4A18" w:rsidP="0066491C">
            <w:pPr>
              <w:widowControl w:val="0"/>
              <w:rPr>
                <w:b/>
                <w:bCs/>
                <w:color w:val="002060"/>
                <w:sz w:val="18"/>
                <w:szCs w:val="18"/>
              </w:rPr>
            </w:pPr>
            <w:r w:rsidRPr="00E3336C">
              <w:rPr>
                <w:b/>
                <w:bCs/>
                <w:color w:val="002060"/>
                <w:sz w:val="18"/>
                <w:szCs w:val="18"/>
              </w:rPr>
              <w:t>Accepted:</w:t>
            </w:r>
          </w:p>
        </w:tc>
        <w:tc>
          <w:tcPr>
            <w:tcW w:w="847" w:type="pct"/>
            <w:shd w:val="clear" w:color="auto" w:fill="auto"/>
            <w:vAlign w:val="center"/>
          </w:tcPr>
          <w:p w14:paraId="097C1BE8" w14:textId="516EA225" w:rsidR="00FC4A18" w:rsidRPr="00E3336C" w:rsidRDefault="00E408A4" w:rsidP="0066491C">
            <w:pPr>
              <w:widowControl w:val="0"/>
              <w:jc w:val="center"/>
              <w:rPr>
                <w:sz w:val="18"/>
                <w:szCs w:val="18"/>
              </w:rPr>
            </w:pPr>
            <w:r>
              <w:rPr>
                <w:sz w:val="18"/>
                <w:szCs w:val="18"/>
                <w:lang w:bidi="ar-SA"/>
              </w:rPr>
              <w:t>17 Apr</w:t>
            </w:r>
            <w:r w:rsidR="00394D65">
              <w:rPr>
                <w:sz w:val="18"/>
                <w:szCs w:val="18"/>
                <w:lang w:bidi="ar-SA"/>
              </w:rPr>
              <w:t xml:space="preserve"> 2024</w:t>
            </w:r>
          </w:p>
        </w:tc>
        <w:tc>
          <w:tcPr>
            <w:tcW w:w="131" w:type="pct"/>
            <w:vMerge/>
            <w:shd w:val="clear" w:color="auto" w:fill="auto"/>
          </w:tcPr>
          <w:p w14:paraId="79473C7D"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3CE883DE" w14:textId="77777777" w:rsidR="00FC4A18" w:rsidRPr="00E3336C" w:rsidRDefault="00FC4A18" w:rsidP="0066491C">
            <w:pPr>
              <w:widowControl w:val="0"/>
              <w:spacing w:line="276" w:lineRule="auto"/>
              <w:jc w:val="both"/>
              <w:rPr>
                <w:color w:val="000000"/>
                <w:sz w:val="20"/>
                <w:szCs w:val="20"/>
              </w:rPr>
            </w:pPr>
          </w:p>
        </w:tc>
      </w:tr>
      <w:tr w:rsidR="00FC4A18" w:rsidRPr="00E3336C" w14:paraId="5BA191C3" w14:textId="77777777" w:rsidTr="00FC4A18">
        <w:trPr>
          <w:trHeight w:val="20"/>
        </w:trPr>
        <w:tc>
          <w:tcPr>
            <w:tcW w:w="740" w:type="pct"/>
            <w:gridSpan w:val="2"/>
            <w:shd w:val="clear" w:color="auto" w:fill="auto"/>
            <w:vAlign w:val="center"/>
          </w:tcPr>
          <w:p w14:paraId="09EB217C" w14:textId="77777777" w:rsidR="00FC4A18" w:rsidRPr="00E3336C" w:rsidRDefault="00FC4A18" w:rsidP="0066491C">
            <w:pPr>
              <w:widowControl w:val="0"/>
              <w:rPr>
                <w:b/>
                <w:bCs/>
                <w:color w:val="002060"/>
                <w:sz w:val="18"/>
                <w:szCs w:val="18"/>
              </w:rPr>
            </w:pPr>
            <w:r w:rsidRPr="00E3336C">
              <w:rPr>
                <w:b/>
                <w:bCs/>
                <w:color w:val="002060"/>
                <w:sz w:val="18"/>
                <w:szCs w:val="18"/>
              </w:rPr>
              <w:t>Published:</w:t>
            </w:r>
          </w:p>
        </w:tc>
        <w:tc>
          <w:tcPr>
            <w:tcW w:w="847" w:type="pct"/>
            <w:shd w:val="clear" w:color="auto" w:fill="auto"/>
            <w:vAlign w:val="center"/>
          </w:tcPr>
          <w:p w14:paraId="1C70496C" w14:textId="5A0B2B05" w:rsidR="00FC4A18" w:rsidRPr="00E3336C" w:rsidRDefault="00E408A4" w:rsidP="0066491C">
            <w:pPr>
              <w:widowControl w:val="0"/>
              <w:jc w:val="center"/>
              <w:rPr>
                <w:sz w:val="18"/>
                <w:szCs w:val="18"/>
                <w:lang w:bidi="ar-SA"/>
              </w:rPr>
            </w:pPr>
            <w:r>
              <w:rPr>
                <w:sz w:val="18"/>
                <w:szCs w:val="18"/>
                <w:lang w:bidi="ar-SA"/>
              </w:rPr>
              <w:t>23 May</w:t>
            </w:r>
            <w:r w:rsidR="00394D65">
              <w:rPr>
                <w:sz w:val="18"/>
                <w:szCs w:val="18"/>
                <w:lang w:bidi="ar-SA"/>
              </w:rPr>
              <w:t xml:space="preserve"> 2024</w:t>
            </w:r>
          </w:p>
        </w:tc>
        <w:tc>
          <w:tcPr>
            <w:tcW w:w="131" w:type="pct"/>
            <w:vMerge/>
            <w:shd w:val="clear" w:color="auto" w:fill="auto"/>
          </w:tcPr>
          <w:p w14:paraId="1ABD70A1"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70969366" w14:textId="77777777" w:rsidR="00FC4A18" w:rsidRPr="00E3336C" w:rsidRDefault="00FC4A18" w:rsidP="0066491C">
            <w:pPr>
              <w:widowControl w:val="0"/>
              <w:spacing w:line="276" w:lineRule="auto"/>
              <w:jc w:val="both"/>
              <w:rPr>
                <w:color w:val="000000"/>
                <w:sz w:val="20"/>
                <w:szCs w:val="20"/>
              </w:rPr>
            </w:pPr>
          </w:p>
        </w:tc>
      </w:tr>
      <w:tr w:rsidR="00FC4A18" w:rsidRPr="00E3336C" w14:paraId="4CC95B66" w14:textId="77777777" w:rsidTr="00FC4A18">
        <w:trPr>
          <w:trHeight w:val="132"/>
        </w:trPr>
        <w:tc>
          <w:tcPr>
            <w:tcW w:w="1587" w:type="pct"/>
            <w:gridSpan w:val="3"/>
            <w:shd w:val="clear" w:color="auto" w:fill="auto"/>
          </w:tcPr>
          <w:p w14:paraId="6061BA48" w14:textId="77777777" w:rsidR="00FC4A18" w:rsidRPr="00E3336C" w:rsidRDefault="00FC4A18" w:rsidP="0066491C">
            <w:pPr>
              <w:widowControl w:val="0"/>
              <w:spacing w:line="276" w:lineRule="auto"/>
              <w:jc w:val="both"/>
              <w:rPr>
                <w:b/>
                <w:bCs/>
                <w:color w:val="1F3864"/>
                <w:sz w:val="18"/>
                <w:szCs w:val="18"/>
              </w:rPr>
            </w:pPr>
          </w:p>
        </w:tc>
        <w:tc>
          <w:tcPr>
            <w:tcW w:w="131" w:type="pct"/>
            <w:vMerge/>
            <w:shd w:val="clear" w:color="auto" w:fill="auto"/>
          </w:tcPr>
          <w:p w14:paraId="20345132"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121BBA5E" w14:textId="77777777" w:rsidR="00FC4A18" w:rsidRPr="00E3336C" w:rsidRDefault="00FC4A18" w:rsidP="0066491C">
            <w:pPr>
              <w:widowControl w:val="0"/>
              <w:spacing w:line="276" w:lineRule="auto"/>
              <w:jc w:val="both"/>
              <w:rPr>
                <w:color w:val="000000"/>
                <w:sz w:val="20"/>
                <w:szCs w:val="20"/>
              </w:rPr>
            </w:pPr>
          </w:p>
        </w:tc>
      </w:tr>
      <w:tr w:rsidR="00FC4A18" w:rsidRPr="00E3336C" w14:paraId="04B2F64B" w14:textId="77777777" w:rsidTr="00FC4A18">
        <w:trPr>
          <w:trHeight w:val="132"/>
        </w:trPr>
        <w:tc>
          <w:tcPr>
            <w:tcW w:w="1587" w:type="pct"/>
            <w:gridSpan w:val="3"/>
            <w:shd w:val="clear" w:color="auto" w:fill="auto"/>
          </w:tcPr>
          <w:p w14:paraId="63C43B2F" w14:textId="77777777" w:rsidR="00FC4A18" w:rsidRPr="00E3336C" w:rsidRDefault="00FC4A18" w:rsidP="0066491C">
            <w:pPr>
              <w:widowControl w:val="0"/>
              <w:spacing w:line="276" w:lineRule="auto"/>
              <w:jc w:val="both"/>
              <w:rPr>
                <w:b/>
                <w:bCs/>
                <w:color w:val="002060"/>
                <w:sz w:val="18"/>
                <w:szCs w:val="18"/>
              </w:rPr>
            </w:pPr>
            <w:r w:rsidRPr="00E3336C">
              <w:rPr>
                <w:b/>
                <w:bCs/>
                <w:color w:val="002060"/>
                <w:sz w:val="18"/>
                <w:szCs w:val="18"/>
              </w:rPr>
              <w:t>Keywords:</w:t>
            </w:r>
          </w:p>
        </w:tc>
        <w:tc>
          <w:tcPr>
            <w:tcW w:w="131" w:type="pct"/>
            <w:vMerge/>
            <w:shd w:val="clear" w:color="auto" w:fill="auto"/>
          </w:tcPr>
          <w:p w14:paraId="7A1F5FD3"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20AC151E" w14:textId="77777777" w:rsidR="00FC4A18" w:rsidRPr="00E3336C" w:rsidRDefault="00FC4A18" w:rsidP="0066491C">
            <w:pPr>
              <w:widowControl w:val="0"/>
              <w:spacing w:line="276" w:lineRule="auto"/>
              <w:jc w:val="both"/>
              <w:rPr>
                <w:color w:val="000000"/>
                <w:sz w:val="20"/>
                <w:szCs w:val="20"/>
              </w:rPr>
            </w:pPr>
          </w:p>
        </w:tc>
      </w:tr>
      <w:tr w:rsidR="00FC4A18" w:rsidRPr="00E3336C" w14:paraId="49AD7499" w14:textId="77777777" w:rsidTr="00FC4A18">
        <w:trPr>
          <w:trHeight w:val="702"/>
        </w:trPr>
        <w:tc>
          <w:tcPr>
            <w:tcW w:w="1587" w:type="pct"/>
            <w:gridSpan w:val="3"/>
            <w:shd w:val="clear" w:color="auto" w:fill="auto"/>
          </w:tcPr>
          <w:p w14:paraId="3AA1D17E" w14:textId="77777777" w:rsidR="00E408A4" w:rsidRDefault="00E408A4" w:rsidP="0066491C">
            <w:pPr>
              <w:widowControl w:val="0"/>
              <w:rPr>
                <w:rFonts w:asciiTheme="majorBidi" w:hAnsiTheme="majorBidi" w:cstheme="majorBidi"/>
                <w:b/>
                <w:bCs/>
                <w:sz w:val="18"/>
                <w:szCs w:val="18"/>
              </w:rPr>
            </w:pPr>
            <w:r w:rsidRPr="00E408A4">
              <w:rPr>
                <w:rFonts w:asciiTheme="majorBidi" w:hAnsiTheme="majorBidi" w:cstheme="majorBidi"/>
                <w:b/>
                <w:bCs/>
                <w:sz w:val="18"/>
                <w:szCs w:val="18"/>
              </w:rPr>
              <w:t>Epidemiology</w:t>
            </w:r>
            <w:r>
              <w:rPr>
                <w:rFonts w:asciiTheme="majorBidi" w:hAnsiTheme="majorBidi" w:cstheme="majorBidi"/>
                <w:b/>
                <w:bCs/>
                <w:sz w:val="18"/>
                <w:szCs w:val="18"/>
              </w:rPr>
              <w:t>;</w:t>
            </w:r>
          </w:p>
          <w:p w14:paraId="69299A94" w14:textId="77777777" w:rsidR="00E408A4" w:rsidRDefault="00E408A4" w:rsidP="0066491C">
            <w:pPr>
              <w:widowControl w:val="0"/>
              <w:rPr>
                <w:rFonts w:asciiTheme="majorBidi" w:hAnsiTheme="majorBidi" w:cstheme="majorBidi"/>
                <w:b/>
                <w:bCs/>
                <w:sz w:val="18"/>
                <w:szCs w:val="18"/>
              </w:rPr>
            </w:pPr>
            <w:r w:rsidRPr="00E408A4">
              <w:rPr>
                <w:rFonts w:asciiTheme="majorBidi" w:hAnsiTheme="majorBidi" w:cstheme="majorBidi"/>
                <w:b/>
                <w:bCs/>
                <w:sz w:val="18"/>
                <w:szCs w:val="18"/>
              </w:rPr>
              <w:t>HIV</w:t>
            </w:r>
            <w:r>
              <w:rPr>
                <w:rFonts w:asciiTheme="majorBidi" w:hAnsiTheme="majorBidi" w:cstheme="majorBidi"/>
                <w:b/>
                <w:bCs/>
                <w:sz w:val="18"/>
                <w:szCs w:val="18"/>
              </w:rPr>
              <w:t>;</w:t>
            </w:r>
          </w:p>
          <w:p w14:paraId="7FDF67C9" w14:textId="77777777" w:rsidR="00E408A4" w:rsidRDefault="00E408A4" w:rsidP="0066491C">
            <w:pPr>
              <w:widowControl w:val="0"/>
              <w:rPr>
                <w:rFonts w:asciiTheme="majorBidi" w:hAnsiTheme="majorBidi" w:cstheme="majorBidi"/>
                <w:b/>
                <w:bCs/>
                <w:sz w:val="18"/>
                <w:szCs w:val="18"/>
              </w:rPr>
            </w:pPr>
            <w:r w:rsidRPr="00E408A4">
              <w:rPr>
                <w:rFonts w:asciiTheme="majorBidi" w:hAnsiTheme="majorBidi" w:cstheme="majorBidi"/>
                <w:b/>
                <w:bCs/>
                <w:sz w:val="18"/>
                <w:szCs w:val="18"/>
              </w:rPr>
              <w:t>AIDS</w:t>
            </w:r>
            <w:r>
              <w:rPr>
                <w:rFonts w:asciiTheme="majorBidi" w:hAnsiTheme="majorBidi" w:cstheme="majorBidi"/>
                <w:b/>
                <w:bCs/>
                <w:sz w:val="18"/>
                <w:szCs w:val="18"/>
              </w:rPr>
              <w:t>;</w:t>
            </w:r>
          </w:p>
          <w:p w14:paraId="5BD85AF7" w14:textId="1C5B913C" w:rsidR="00D54C82" w:rsidRPr="00477753" w:rsidRDefault="00E408A4" w:rsidP="0066491C">
            <w:pPr>
              <w:widowControl w:val="0"/>
              <w:rPr>
                <w:rFonts w:asciiTheme="majorBidi" w:hAnsiTheme="majorBidi" w:cstheme="majorBidi"/>
                <w:b/>
                <w:bCs/>
                <w:sz w:val="18"/>
                <w:szCs w:val="18"/>
                <w:rtl/>
              </w:rPr>
            </w:pPr>
            <w:r w:rsidRPr="00E408A4">
              <w:rPr>
                <w:rFonts w:asciiTheme="majorBidi" w:hAnsiTheme="majorBidi" w:cstheme="majorBidi"/>
                <w:b/>
                <w:bCs/>
                <w:sz w:val="18"/>
                <w:szCs w:val="18"/>
              </w:rPr>
              <w:t>Iran</w:t>
            </w:r>
          </w:p>
        </w:tc>
        <w:tc>
          <w:tcPr>
            <w:tcW w:w="131" w:type="pct"/>
            <w:vMerge/>
            <w:shd w:val="clear" w:color="auto" w:fill="auto"/>
          </w:tcPr>
          <w:p w14:paraId="16268A07" w14:textId="77777777" w:rsidR="00FC4A18" w:rsidRPr="00477753" w:rsidRDefault="00FC4A18" w:rsidP="0066491C">
            <w:pPr>
              <w:widowControl w:val="0"/>
              <w:spacing w:line="276" w:lineRule="auto"/>
              <w:jc w:val="both"/>
              <w:rPr>
                <w:rFonts w:asciiTheme="majorBidi" w:hAnsiTheme="majorBidi" w:cstheme="majorBidi"/>
                <w:b/>
                <w:bCs/>
                <w:sz w:val="18"/>
                <w:szCs w:val="18"/>
              </w:rPr>
            </w:pPr>
          </w:p>
        </w:tc>
        <w:tc>
          <w:tcPr>
            <w:tcW w:w="3281" w:type="pct"/>
            <w:vMerge/>
            <w:tcBorders>
              <w:top w:val="single" w:sz="4" w:space="0" w:color="auto"/>
            </w:tcBorders>
            <w:shd w:val="clear" w:color="auto" w:fill="auto"/>
          </w:tcPr>
          <w:p w14:paraId="5F89EF48" w14:textId="77777777" w:rsidR="00FC4A18" w:rsidRPr="00477753" w:rsidRDefault="00FC4A18" w:rsidP="0066491C">
            <w:pPr>
              <w:widowControl w:val="0"/>
              <w:spacing w:line="276" w:lineRule="auto"/>
              <w:jc w:val="both"/>
              <w:rPr>
                <w:rFonts w:asciiTheme="majorBidi" w:hAnsiTheme="majorBidi" w:cstheme="majorBidi"/>
                <w:b/>
                <w:bCs/>
                <w:sz w:val="18"/>
                <w:szCs w:val="18"/>
              </w:rPr>
            </w:pPr>
          </w:p>
        </w:tc>
      </w:tr>
      <w:tr w:rsidR="00FC4A18" w:rsidRPr="00E3336C" w14:paraId="05182214" w14:textId="77777777" w:rsidTr="00FC4A18">
        <w:trPr>
          <w:trHeight w:val="168"/>
        </w:trPr>
        <w:tc>
          <w:tcPr>
            <w:tcW w:w="1587" w:type="pct"/>
            <w:gridSpan w:val="3"/>
            <w:shd w:val="clear" w:color="auto" w:fill="auto"/>
          </w:tcPr>
          <w:p w14:paraId="1E5EEA73" w14:textId="77777777" w:rsidR="00FC4A18" w:rsidRPr="00E3336C" w:rsidRDefault="00FC4A18" w:rsidP="0066491C">
            <w:pPr>
              <w:widowControl w:val="0"/>
              <w:spacing w:line="276" w:lineRule="auto"/>
              <w:jc w:val="both"/>
              <w:rPr>
                <w:b/>
                <w:bCs/>
                <w:color w:val="1F3864"/>
                <w:sz w:val="18"/>
                <w:szCs w:val="18"/>
              </w:rPr>
            </w:pPr>
          </w:p>
        </w:tc>
        <w:tc>
          <w:tcPr>
            <w:tcW w:w="131" w:type="pct"/>
            <w:vMerge/>
            <w:shd w:val="clear" w:color="auto" w:fill="auto"/>
          </w:tcPr>
          <w:p w14:paraId="3A550197"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6A2AC017" w14:textId="77777777" w:rsidR="00FC4A18" w:rsidRPr="00E3336C" w:rsidRDefault="00FC4A18" w:rsidP="0066491C">
            <w:pPr>
              <w:widowControl w:val="0"/>
              <w:spacing w:line="276" w:lineRule="auto"/>
              <w:jc w:val="both"/>
              <w:rPr>
                <w:color w:val="1F3864"/>
                <w:sz w:val="20"/>
                <w:szCs w:val="20"/>
              </w:rPr>
            </w:pPr>
          </w:p>
        </w:tc>
      </w:tr>
      <w:tr w:rsidR="00FC4A18" w:rsidRPr="00E3336C" w14:paraId="4E3447F9" w14:textId="77777777" w:rsidTr="00FC4A18">
        <w:trPr>
          <w:trHeight w:val="168"/>
        </w:trPr>
        <w:tc>
          <w:tcPr>
            <w:tcW w:w="1587" w:type="pct"/>
            <w:gridSpan w:val="3"/>
            <w:shd w:val="clear" w:color="auto" w:fill="auto"/>
          </w:tcPr>
          <w:p w14:paraId="09E00614" w14:textId="77777777" w:rsidR="00FC4A18" w:rsidRPr="00E3336C" w:rsidRDefault="00FC4A18" w:rsidP="0066491C">
            <w:pPr>
              <w:widowControl w:val="0"/>
              <w:spacing w:line="276" w:lineRule="auto"/>
              <w:jc w:val="both"/>
              <w:rPr>
                <w:b/>
                <w:bCs/>
                <w:color w:val="002060"/>
                <w:sz w:val="18"/>
                <w:szCs w:val="18"/>
              </w:rPr>
            </w:pPr>
            <w:r w:rsidRPr="00E3336C">
              <w:rPr>
                <w:b/>
                <w:bCs/>
                <w:color w:val="002060"/>
                <w:sz w:val="18"/>
                <w:szCs w:val="18"/>
              </w:rPr>
              <w:t xml:space="preserve">Correspondence: </w:t>
            </w:r>
          </w:p>
          <w:p w14:paraId="7255D234" w14:textId="4DD06E4D" w:rsidR="00FC4A18" w:rsidRPr="00994DC5" w:rsidRDefault="00E408A4" w:rsidP="0066491C">
            <w:pPr>
              <w:widowControl w:val="0"/>
              <w:jc w:val="both"/>
              <w:rPr>
                <w:rFonts w:asciiTheme="majorBidi" w:hAnsiTheme="majorBidi" w:cstheme="majorBidi"/>
                <w:spacing w:val="-4"/>
                <w:sz w:val="18"/>
                <w:szCs w:val="18"/>
              </w:rPr>
            </w:pPr>
            <w:r w:rsidRPr="00E408A4">
              <w:rPr>
                <w:rFonts w:asciiTheme="majorBidi" w:eastAsia="Calibri" w:hAnsiTheme="majorBidi" w:cstheme="majorBidi"/>
                <w:b/>
                <w:bCs/>
                <w:spacing w:val="-4"/>
                <w:sz w:val="18"/>
                <w:szCs w:val="18"/>
              </w:rPr>
              <w:t>Ebrahim Shakiba</w:t>
            </w:r>
            <w:r w:rsidR="00DB7EDD" w:rsidRPr="00CA7A95">
              <w:rPr>
                <w:rFonts w:asciiTheme="majorBidi" w:eastAsia="Calibri" w:hAnsiTheme="majorBidi" w:cstheme="majorBidi"/>
                <w:b/>
                <w:bCs/>
                <w:spacing w:val="-4"/>
                <w:sz w:val="18"/>
                <w:szCs w:val="18"/>
              </w:rPr>
              <w:t xml:space="preserve">, </w:t>
            </w:r>
            <w:r w:rsidRPr="00E408A4">
              <w:rPr>
                <w:rFonts w:asciiTheme="majorBidi" w:eastAsia="Calibri" w:hAnsiTheme="majorBidi" w:cstheme="majorBidi"/>
                <w:spacing w:val="-4"/>
                <w:sz w:val="18"/>
                <w:szCs w:val="18"/>
              </w:rPr>
              <w:t>Behavioral Diseases Research Center, Health Institute, Kermanshah University of Medical Sciences, Kermanshah, Iran</w:t>
            </w:r>
            <w:r w:rsidR="00DB7EDD" w:rsidRPr="00994DC5">
              <w:rPr>
                <w:rFonts w:asciiTheme="majorBidi" w:eastAsia="Calibri" w:hAnsiTheme="majorBidi" w:cstheme="majorBidi"/>
                <w:spacing w:val="-4"/>
                <w:sz w:val="18"/>
                <w:szCs w:val="18"/>
              </w:rPr>
              <w:t>.</w:t>
            </w:r>
          </w:p>
        </w:tc>
        <w:tc>
          <w:tcPr>
            <w:tcW w:w="131" w:type="pct"/>
            <w:vMerge/>
            <w:shd w:val="clear" w:color="auto" w:fill="auto"/>
          </w:tcPr>
          <w:p w14:paraId="616E03C8"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54940944" w14:textId="77777777" w:rsidR="00FC4A18" w:rsidRPr="00E3336C" w:rsidRDefault="00FC4A18" w:rsidP="0066491C">
            <w:pPr>
              <w:widowControl w:val="0"/>
              <w:spacing w:line="276" w:lineRule="auto"/>
              <w:jc w:val="both"/>
              <w:rPr>
                <w:color w:val="1F3864"/>
                <w:sz w:val="20"/>
                <w:szCs w:val="20"/>
              </w:rPr>
            </w:pPr>
          </w:p>
        </w:tc>
      </w:tr>
      <w:tr w:rsidR="00FC4A18" w:rsidRPr="00E3336C" w14:paraId="267533E9" w14:textId="77777777" w:rsidTr="00FC4A18">
        <w:trPr>
          <w:trHeight w:val="168"/>
        </w:trPr>
        <w:tc>
          <w:tcPr>
            <w:tcW w:w="1587" w:type="pct"/>
            <w:gridSpan w:val="3"/>
            <w:shd w:val="clear" w:color="auto" w:fill="auto"/>
          </w:tcPr>
          <w:p w14:paraId="46BA063B" w14:textId="50A05B6D" w:rsidR="00FC4A18" w:rsidRPr="00E3336C" w:rsidRDefault="00FC4A18" w:rsidP="0066491C">
            <w:pPr>
              <w:widowControl w:val="0"/>
              <w:spacing w:line="276" w:lineRule="auto"/>
              <w:rPr>
                <w:color w:val="000000"/>
                <w:sz w:val="18"/>
                <w:szCs w:val="18"/>
                <w:lang w:bidi="ar-SA"/>
              </w:rPr>
            </w:pPr>
            <w:r w:rsidRPr="00E3336C">
              <w:rPr>
                <w:b/>
                <w:bCs/>
                <w:color w:val="000000"/>
                <w:sz w:val="18"/>
                <w:szCs w:val="18"/>
                <w:lang w:bidi="ar-SA"/>
              </w:rPr>
              <w:t>Email:</w:t>
            </w:r>
            <w:r w:rsidRPr="00E3336C">
              <w:rPr>
                <w:b/>
                <w:bCs/>
                <w:color w:val="000000"/>
                <w:sz w:val="18"/>
                <w:szCs w:val="18"/>
              </w:rPr>
              <w:t xml:space="preserve"> </w:t>
            </w:r>
            <w:hyperlink r:id="rId8" w:history="1">
              <w:r w:rsidR="00E408A4" w:rsidRPr="00E408A4">
                <w:rPr>
                  <w:rFonts w:eastAsia="Calibri"/>
                  <w:sz w:val="18"/>
                  <w:szCs w:val="18"/>
                </w:rPr>
                <w:t>m.shakiba_d91@yahoo.com</w:t>
              </w:r>
            </w:hyperlink>
          </w:p>
        </w:tc>
        <w:tc>
          <w:tcPr>
            <w:tcW w:w="131" w:type="pct"/>
            <w:vMerge/>
            <w:shd w:val="clear" w:color="auto" w:fill="auto"/>
          </w:tcPr>
          <w:p w14:paraId="698DD90D"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01CCBCD7" w14:textId="77777777" w:rsidR="00FC4A18" w:rsidRPr="00E3336C" w:rsidRDefault="00FC4A18" w:rsidP="0066491C">
            <w:pPr>
              <w:widowControl w:val="0"/>
              <w:spacing w:line="276" w:lineRule="auto"/>
              <w:jc w:val="both"/>
              <w:rPr>
                <w:color w:val="1F3864"/>
                <w:sz w:val="20"/>
                <w:szCs w:val="20"/>
              </w:rPr>
            </w:pPr>
          </w:p>
        </w:tc>
      </w:tr>
      <w:tr w:rsidR="00FC4A18" w:rsidRPr="00E3336C" w14:paraId="5E2E4590" w14:textId="77777777" w:rsidTr="00FC4A18">
        <w:trPr>
          <w:trHeight w:val="168"/>
        </w:trPr>
        <w:tc>
          <w:tcPr>
            <w:tcW w:w="1587" w:type="pct"/>
            <w:gridSpan w:val="3"/>
            <w:shd w:val="clear" w:color="auto" w:fill="auto"/>
          </w:tcPr>
          <w:p w14:paraId="1ACCF156" w14:textId="15072B0F" w:rsidR="00140294" w:rsidRPr="00140294" w:rsidRDefault="00FC4A18" w:rsidP="0066491C">
            <w:pPr>
              <w:widowControl w:val="0"/>
              <w:autoSpaceDE w:val="0"/>
              <w:autoSpaceDN w:val="0"/>
              <w:adjustRightInd w:val="0"/>
              <w:rPr>
                <w:sz w:val="18"/>
                <w:szCs w:val="18"/>
              </w:rPr>
            </w:pPr>
            <w:r w:rsidRPr="00E3336C">
              <w:rPr>
                <w:b/>
                <w:bCs/>
                <w:color w:val="000000"/>
                <w:sz w:val="18"/>
                <w:szCs w:val="18"/>
                <w:lang w:bidi="ar-SA"/>
              </w:rPr>
              <w:t xml:space="preserve">ORCID: </w:t>
            </w:r>
            <w:r w:rsidR="00E408A4" w:rsidRPr="00E408A4">
              <w:rPr>
                <w:sz w:val="18"/>
                <w:szCs w:val="18"/>
              </w:rPr>
              <w:t>0000-0002-9603-4293</w:t>
            </w:r>
          </w:p>
          <w:p w14:paraId="79554723" w14:textId="58930252" w:rsidR="00FC4A18" w:rsidRPr="00E3336C" w:rsidRDefault="00FC4A18" w:rsidP="0066491C">
            <w:pPr>
              <w:widowControl w:val="0"/>
              <w:spacing w:line="276" w:lineRule="auto"/>
              <w:jc w:val="both"/>
              <w:rPr>
                <w:b/>
                <w:bCs/>
                <w:color w:val="000000"/>
                <w:sz w:val="18"/>
                <w:szCs w:val="18"/>
                <w:lang w:bidi="ar-SA"/>
              </w:rPr>
            </w:pPr>
          </w:p>
        </w:tc>
        <w:tc>
          <w:tcPr>
            <w:tcW w:w="131" w:type="pct"/>
            <w:vMerge/>
            <w:shd w:val="clear" w:color="auto" w:fill="auto"/>
          </w:tcPr>
          <w:p w14:paraId="57970439"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5789D7F2" w14:textId="77777777" w:rsidR="00FC4A18" w:rsidRPr="00E3336C" w:rsidRDefault="00FC4A18" w:rsidP="0066491C">
            <w:pPr>
              <w:widowControl w:val="0"/>
              <w:spacing w:line="276" w:lineRule="auto"/>
              <w:jc w:val="both"/>
              <w:rPr>
                <w:color w:val="1F3864"/>
                <w:sz w:val="20"/>
                <w:szCs w:val="20"/>
              </w:rPr>
            </w:pPr>
          </w:p>
        </w:tc>
      </w:tr>
      <w:tr w:rsidR="00FC4A18" w:rsidRPr="00E3336C" w14:paraId="1AF6275D" w14:textId="77777777" w:rsidTr="00FC4A18">
        <w:trPr>
          <w:trHeight w:val="73"/>
        </w:trPr>
        <w:tc>
          <w:tcPr>
            <w:tcW w:w="1587" w:type="pct"/>
            <w:gridSpan w:val="3"/>
            <w:shd w:val="clear" w:color="auto" w:fill="auto"/>
          </w:tcPr>
          <w:p w14:paraId="302F9FAC" w14:textId="77777777" w:rsidR="00FC4A18" w:rsidRPr="00E3336C" w:rsidRDefault="00FC4A18" w:rsidP="0066491C">
            <w:pPr>
              <w:widowControl w:val="0"/>
              <w:spacing w:line="276" w:lineRule="auto"/>
              <w:rPr>
                <w:b/>
                <w:bCs/>
                <w:color w:val="1F3864"/>
                <w:sz w:val="18"/>
                <w:szCs w:val="18"/>
              </w:rPr>
            </w:pPr>
          </w:p>
        </w:tc>
        <w:tc>
          <w:tcPr>
            <w:tcW w:w="131" w:type="pct"/>
            <w:vMerge/>
            <w:shd w:val="clear" w:color="auto" w:fill="auto"/>
          </w:tcPr>
          <w:p w14:paraId="2E0D54B7"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5077B20B" w14:textId="77777777" w:rsidR="00FC4A18" w:rsidRPr="00E3336C" w:rsidRDefault="00FC4A18" w:rsidP="0066491C">
            <w:pPr>
              <w:widowControl w:val="0"/>
              <w:spacing w:line="276" w:lineRule="auto"/>
              <w:jc w:val="both"/>
              <w:rPr>
                <w:color w:val="1F3864"/>
                <w:sz w:val="20"/>
                <w:szCs w:val="20"/>
              </w:rPr>
            </w:pPr>
          </w:p>
        </w:tc>
      </w:tr>
      <w:tr w:rsidR="00FC4A18" w:rsidRPr="00E3336C" w14:paraId="0925CD4F" w14:textId="77777777" w:rsidTr="00FC4A18">
        <w:trPr>
          <w:trHeight w:val="168"/>
        </w:trPr>
        <w:tc>
          <w:tcPr>
            <w:tcW w:w="1587" w:type="pct"/>
            <w:gridSpan w:val="3"/>
            <w:shd w:val="clear" w:color="auto" w:fill="auto"/>
          </w:tcPr>
          <w:p w14:paraId="7050ECAE" w14:textId="77777777" w:rsidR="00FC4A18" w:rsidRPr="00E3336C" w:rsidRDefault="00FC4A18" w:rsidP="0066491C">
            <w:pPr>
              <w:widowControl w:val="0"/>
              <w:spacing w:line="276" w:lineRule="auto"/>
              <w:jc w:val="both"/>
              <w:rPr>
                <w:b/>
                <w:bCs/>
                <w:color w:val="1F3864"/>
                <w:sz w:val="18"/>
                <w:szCs w:val="18"/>
              </w:rPr>
            </w:pPr>
            <w:r w:rsidRPr="00E3336C">
              <w:rPr>
                <w:b/>
                <w:bCs/>
                <w:color w:val="002060"/>
                <w:sz w:val="18"/>
                <w:szCs w:val="18"/>
              </w:rPr>
              <w:t>Citation:</w:t>
            </w:r>
          </w:p>
        </w:tc>
        <w:tc>
          <w:tcPr>
            <w:tcW w:w="131" w:type="pct"/>
            <w:vMerge/>
            <w:shd w:val="clear" w:color="auto" w:fill="auto"/>
          </w:tcPr>
          <w:p w14:paraId="6B94BD81" w14:textId="77777777" w:rsidR="00FC4A18" w:rsidRPr="00E3336C" w:rsidRDefault="00FC4A18" w:rsidP="0066491C">
            <w:pPr>
              <w:widowControl w:val="0"/>
              <w:spacing w:line="276" w:lineRule="auto"/>
              <w:jc w:val="both"/>
              <w:rPr>
                <w:color w:val="1F3864"/>
                <w:sz w:val="20"/>
                <w:szCs w:val="20"/>
              </w:rPr>
            </w:pPr>
          </w:p>
        </w:tc>
        <w:tc>
          <w:tcPr>
            <w:tcW w:w="3281" w:type="pct"/>
            <w:vMerge/>
            <w:tcBorders>
              <w:top w:val="single" w:sz="4" w:space="0" w:color="auto"/>
            </w:tcBorders>
            <w:shd w:val="clear" w:color="auto" w:fill="auto"/>
          </w:tcPr>
          <w:p w14:paraId="4436E617" w14:textId="77777777" w:rsidR="00FC4A18" w:rsidRPr="00E3336C" w:rsidRDefault="00FC4A18" w:rsidP="0066491C">
            <w:pPr>
              <w:widowControl w:val="0"/>
              <w:spacing w:line="276" w:lineRule="auto"/>
              <w:jc w:val="both"/>
              <w:rPr>
                <w:color w:val="1F3864"/>
                <w:sz w:val="20"/>
                <w:szCs w:val="20"/>
              </w:rPr>
            </w:pPr>
          </w:p>
        </w:tc>
      </w:tr>
      <w:tr w:rsidR="00FC4A18" w:rsidRPr="00E3336C" w14:paraId="6E34DC0C" w14:textId="77777777" w:rsidTr="00473976">
        <w:trPr>
          <w:trHeight w:val="1005"/>
        </w:trPr>
        <w:tc>
          <w:tcPr>
            <w:tcW w:w="1587" w:type="pct"/>
            <w:gridSpan w:val="3"/>
            <w:shd w:val="clear" w:color="auto" w:fill="auto"/>
          </w:tcPr>
          <w:p w14:paraId="0A421815" w14:textId="690F8F30" w:rsidR="00FC4A18" w:rsidRPr="00E3336C" w:rsidRDefault="00E408A4" w:rsidP="007576E8">
            <w:pPr>
              <w:widowControl w:val="0"/>
              <w:contextualSpacing/>
              <w:jc w:val="both"/>
              <w:rPr>
                <w:rFonts w:asciiTheme="majorBidi" w:hAnsiTheme="majorBidi" w:cstheme="majorBidi"/>
                <w:sz w:val="18"/>
                <w:szCs w:val="18"/>
                <w:vertAlign w:val="superscript"/>
              </w:rPr>
            </w:pPr>
            <w:r>
              <w:rPr>
                <w:rFonts w:asciiTheme="majorBidi" w:hAnsiTheme="majorBidi" w:cstheme="majorBidi"/>
                <w:sz w:val="18"/>
                <w:szCs w:val="18"/>
              </w:rPr>
              <w:t>Shirvani M, Miladi R, Sedighi M, Mohseni Afshar Z, Rezaei M A, Shakiba E</w:t>
            </w:r>
            <w:r w:rsidR="00DB7EDD" w:rsidRPr="000E1DDD">
              <w:rPr>
                <w:rFonts w:asciiTheme="majorBidi" w:hAnsiTheme="majorBidi" w:cstheme="majorBidi"/>
                <w:sz w:val="18"/>
                <w:szCs w:val="18"/>
              </w:rPr>
              <w:t xml:space="preserve">. </w:t>
            </w:r>
            <w:r w:rsidRPr="00E408A4">
              <w:rPr>
                <w:rFonts w:asciiTheme="majorBidi" w:hAnsiTheme="majorBidi" w:cstheme="majorBidi"/>
                <w:sz w:val="18"/>
                <w:szCs w:val="18"/>
              </w:rPr>
              <w:t>HIV Infection in Women: A Clinico-epidemiological Analysis of HIV/AIDS Patients</w:t>
            </w:r>
            <w:r w:rsidRPr="00E408A4">
              <w:rPr>
                <w:rFonts w:asciiTheme="majorBidi" w:hAnsiTheme="majorBidi" w:cstheme="majorBidi"/>
                <w:sz w:val="18"/>
                <w:szCs w:val="18"/>
                <w:rtl/>
              </w:rPr>
              <w:t>‏</w:t>
            </w:r>
            <w:r w:rsidRPr="00E408A4">
              <w:rPr>
                <w:rFonts w:asciiTheme="majorBidi" w:hAnsiTheme="majorBidi" w:cstheme="majorBidi"/>
                <w:sz w:val="18"/>
                <w:szCs w:val="18"/>
              </w:rPr>
              <w:t xml:space="preserve"> in Western Iran</w:t>
            </w:r>
            <w:r w:rsidR="00FC4A18" w:rsidRPr="00E3336C">
              <w:rPr>
                <w:color w:val="000000"/>
                <w:spacing w:val="-3"/>
                <w:sz w:val="18"/>
                <w:szCs w:val="18"/>
                <w:lang w:bidi="ar-SA"/>
              </w:rPr>
              <w:t>.</w:t>
            </w:r>
            <w:r w:rsidR="00FC4A18" w:rsidRPr="00E3336C">
              <w:rPr>
                <w:color w:val="000000"/>
                <w:spacing w:val="2"/>
                <w:sz w:val="18"/>
                <w:szCs w:val="18"/>
                <w:lang w:bidi="ar-SA"/>
              </w:rPr>
              <w:t xml:space="preserve"> Tabari Biomed Stu Res J</w:t>
            </w:r>
            <w:r w:rsidR="00FC4A18" w:rsidRPr="00E3336C">
              <w:rPr>
                <w:color w:val="000000"/>
                <w:sz w:val="18"/>
                <w:szCs w:val="18"/>
                <w:lang w:bidi="ar-SA"/>
              </w:rPr>
              <w:t>. 202</w:t>
            </w:r>
            <w:r w:rsidR="00C51D62">
              <w:rPr>
                <w:color w:val="000000"/>
                <w:sz w:val="18"/>
                <w:szCs w:val="18"/>
                <w:lang w:bidi="ar-SA"/>
              </w:rPr>
              <w:t>4</w:t>
            </w:r>
            <w:r w:rsidR="00FC4A18" w:rsidRPr="00E3336C">
              <w:rPr>
                <w:color w:val="000000"/>
                <w:sz w:val="18"/>
                <w:szCs w:val="18"/>
                <w:lang w:bidi="ar-SA"/>
              </w:rPr>
              <w:t>;</w:t>
            </w:r>
            <w:r w:rsidR="00C51D62">
              <w:rPr>
                <w:color w:val="000000"/>
                <w:sz w:val="18"/>
                <w:szCs w:val="18"/>
                <w:lang w:bidi="ar-SA"/>
              </w:rPr>
              <w:t>6</w:t>
            </w:r>
            <w:r w:rsidR="00FC4A18" w:rsidRPr="00E3336C">
              <w:rPr>
                <w:color w:val="000000"/>
                <w:sz w:val="18"/>
                <w:szCs w:val="18"/>
                <w:lang w:bidi="ar-SA"/>
              </w:rPr>
              <w:t>(</w:t>
            </w:r>
            <w:r w:rsidR="00BD1F94">
              <w:rPr>
                <w:color w:val="000000"/>
                <w:sz w:val="18"/>
                <w:szCs w:val="18"/>
                <w:lang w:bidi="ar-SA"/>
              </w:rPr>
              <w:t>2</w:t>
            </w:r>
            <w:r w:rsidR="00FC4A18" w:rsidRPr="00E3336C">
              <w:rPr>
                <w:color w:val="000000"/>
                <w:sz w:val="18"/>
                <w:szCs w:val="18"/>
                <w:lang w:bidi="ar-SA"/>
              </w:rPr>
              <w:t>):</w:t>
            </w:r>
            <w:r w:rsidR="007576E8">
              <w:rPr>
                <w:color w:val="000000"/>
                <w:sz w:val="18"/>
                <w:szCs w:val="18"/>
                <w:lang w:bidi="ar-SA"/>
              </w:rPr>
              <w:t>1-9</w:t>
            </w:r>
            <w:r w:rsidR="00FC4A18" w:rsidRPr="00E3336C">
              <w:rPr>
                <w:color w:val="000000"/>
                <w:sz w:val="18"/>
                <w:szCs w:val="18"/>
                <w:lang w:bidi="ar-SA"/>
              </w:rPr>
              <w:t>.</w:t>
            </w:r>
          </w:p>
        </w:tc>
        <w:tc>
          <w:tcPr>
            <w:tcW w:w="131" w:type="pct"/>
            <w:vMerge/>
            <w:shd w:val="clear" w:color="auto" w:fill="auto"/>
          </w:tcPr>
          <w:p w14:paraId="24A2A2F1"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0E51ABB4" w14:textId="77777777" w:rsidR="00FC4A18" w:rsidRPr="00E3336C" w:rsidRDefault="00FC4A18" w:rsidP="0066491C">
            <w:pPr>
              <w:widowControl w:val="0"/>
              <w:spacing w:line="276" w:lineRule="auto"/>
              <w:jc w:val="both"/>
              <w:rPr>
                <w:color w:val="000000"/>
                <w:sz w:val="20"/>
                <w:szCs w:val="20"/>
              </w:rPr>
            </w:pPr>
          </w:p>
        </w:tc>
        <w:bookmarkStart w:id="0" w:name="_GoBack"/>
        <w:bookmarkEnd w:id="0"/>
      </w:tr>
      <w:tr w:rsidR="00FC4A18" w:rsidRPr="00E3336C" w14:paraId="067A7C4D" w14:textId="77777777" w:rsidTr="00FC4A18">
        <w:trPr>
          <w:trHeight w:val="33"/>
        </w:trPr>
        <w:tc>
          <w:tcPr>
            <w:tcW w:w="1587" w:type="pct"/>
            <w:gridSpan w:val="3"/>
            <w:shd w:val="clear" w:color="auto" w:fill="auto"/>
          </w:tcPr>
          <w:p w14:paraId="7CEAB962" w14:textId="11B651CD" w:rsidR="00FC4A18" w:rsidRPr="00E3336C" w:rsidRDefault="00FC4A18" w:rsidP="0066491C">
            <w:pPr>
              <w:widowControl w:val="0"/>
              <w:spacing w:line="276" w:lineRule="auto"/>
              <w:rPr>
                <w:b/>
                <w:bCs/>
                <w:color w:val="000000"/>
                <w:sz w:val="16"/>
                <w:szCs w:val="16"/>
                <w:lang w:bidi="ar-SA"/>
              </w:rPr>
            </w:pPr>
            <w:r w:rsidRPr="00E3336C">
              <w:rPr>
                <w:noProof/>
                <w:color w:val="000000"/>
                <w:sz w:val="20"/>
                <w:szCs w:val="20"/>
                <w:lang w:bidi="ar-SA"/>
              </w:rPr>
              <w:drawing>
                <wp:anchor distT="0" distB="0" distL="114300" distR="114300" simplePos="0" relativeHeight="251673600" behindDoc="0" locked="0" layoutInCell="1" allowOverlap="1" wp14:anchorId="3C99FFB7" wp14:editId="4C0FFA16">
                  <wp:simplePos x="0" y="0"/>
                  <wp:positionH relativeFrom="margin">
                    <wp:posOffset>-18415</wp:posOffset>
                  </wp:positionH>
                  <wp:positionV relativeFrom="paragraph">
                    <wp:posOffset>106045</wp:posOffset>
                  </wp:positionV>
                  <wp:extent cx="184150" cy="184150"/>
                  <wp:effectExtent l="0" t="0" r="6350" b="6350"/>
                  <wp:wrapNone/>
                  <wp:docPr id="27" name="Picture 27" descr="Image result for doi logo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 result for doi logo 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4150" cy="184150"/>
                          </a:xfrm>
                          <a:prstGeom prst="rect">
                            <a:avLst/>
                          </a:prstGeom>
                          <a:noFill/>
                        </pic:spPr>
                      </pic:pic>
                    </a:graphicData>
                  </a:graphic>
                  <wp14:sizeRelH relativeFrom="page">
                    <wp14:pctWidth>0</wp14:pctWidth>
                  </wp14:sizeRelH>
                  <wp14:sizeRelV relativeFrom="page">
                    <wp14:pctHeight>0</wp14:pctHeight>
                  </wp14:sizeRelV>
                </wp:anchor>
              </w:drawing>
            </w:r>
          </w:p>
        </w:tc>
        <w:tc>
          <w:tcPr>
            <w:tcW w:w="131" w:type="pct"/>
            <w:vMerge/>
            <w:shd w:val="clear" w:color="auto" w:fill="auto"/>
          </w:tcPr>
          <w:p w14:paraId="53D6DCB6"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74DE128C" w14:textId="77777777" w:rsidR="00FC4A18" w:rsidRPr="00E3336C" w:rsidRDefault="00FC4A18" w:rsidP="0066491C">
            <w:pPr>
              <w:widowControl w:val="0"/>
              <w:spacing w:line="276" w:lineRule="auto"/>
              <w:jc w:val="both"/>
              <w:rPr>
                <w:color w:val="000000"/>
                <w:sz w:val="20"/>
                <w:szCs w:val="20"/>
              </w:rPr>
            </w:pPr>
          </w:p>
        </w:tc>
      </w:tr>
      <w:tr w:rsidR="00FC4A18" w:rsidRPr="00E3336C" w14:paraId="235D8C2F" w14:textId="77777777" w:rsidTr="00FC4A18">
        <w:trPr>
          <w:trHeight w:val="33"/>
        </w:trPr>
        <w:tc>
          <w:tcPr>
            <w:tcW w:w="1587" w:type="pct"/>
            <w:gridSpan w:val="3"/>
            <w:shd w:val="clear" w:color="auto" w:fill="auto"/>
            <w:vAlign w:val="center"/>
          </w:tcPr>
          <w:p w14:paraId="425EAF5A" w14:textId="5EA9B290" w:rsidR="00FC4A18" w:rsidRPr="00E3336C" w:rsidRDefault="00FC4A18" w:rsidP="007576E8">
            <w:pPr>
              <w:widowControl w:val="0"/>
              <w:spacing w:line="276" w:lineRule="auto"/>
              <w:rPr>
                <w:b/>
                <w:bCs/>
                <w:color w:val="FF0000"/>
                <w:sz w:val="16"/>
                <w:szCs w:val="16"/>
                <w:lang w:bidi="ar-SA"/>
              </w:rPr>
            </w:pPr>
            <w:r w:rsidRPr="002A370F">
              <w:rPr>
                <w:b/>
                <w:bCs/>
                <w:sz w:val="16"/>
                <w:szCs w:val="16"/>
                <w:lang w:bidi="ar-SA"/>
              </w:rPr>
              <w:t xml:space="preserve">       </w:t>
            </w:r>
            <w:r w:rsidR="002A370F" w:rsidRPr="002A370F">
              <w:rPr>
                <w:b/>
                <w:bCs/>
                <w:sz w:val="16"/>
                <w:szCs w:val="16"/>
                <w:lang w:bidi="ar-SA"/>
              </w:rPr>
              <w:t> </w:t>
            </w:r>
            <w:hyperlink r:id="rId10" w:tgtFrame="_blank" w:history="1">
              <w:r w:rsidR="002A370F" w:rsidRPr="002A370F">
                <w:rPr>
                  <w:b/>
                  <w:bCs/>
                  <w:sz w:val="16"/>
                  <w:szCs w:val="16"/>
                  <w:lang w:bidi="ar-SA"/>
                </w:rPr>
                <w:t>10.22034/</w:t>
              </w:r>
              <w:r w:rsidR="00C51D62">
                <w:rPr>
                  <w:b/>
                  <w:bCs/>
                  <w:sz w:val="16"/>
                  <w:szCs w:val="16"/>
                  <w:lang w:bidi="ar-SA"/>
                </w:rPr>
                <w:t>6</w:t>
              </w:r>
              <w:r w:rsidR="002A370F" w:rsidRPr="002A370F">
                <w:rPr>
                  <w:b/>
                  <w:bCs/>
                  <w:sz w:val="16"/>
                  <w:szCs w:val="16"/>
                  <w:lang w:bidi="ar-SA"/>
                </w:rPr>
                <w:t>.</w:t>
              </w:r>
              <w:r w:rsidR="00BD1F94">
                <w:rPr>
                  <w:b/>
                  <w:bCs/>
                  <w:sz w:val="16"/>
                  <w:szCs w:val="16"/>
                  <w:lang w:bidi="ar-SA"/>
                </w:rPr>
                <w:t>2</w:t>
              </w:r>
              <w:r w:rsidR="002A370F" w:rsidRPr="002A370F">
                <w:rPr>
                  <w:b/>
                  <w:bCs/>
                  <w:sz w:val="16"/>
                  <w:szCs w:val="16"/>
                  <w:lang w:bidi="ar-SA"/>
                </w:rPr>
                <w:t>.</w:t>
              </w:r>
              <w:r w:rsidR="007576E8">
                <w:rPr>
                  <w:b/>
                  <w:bCs/>
                  <w:sz w:val="16"/>
                  <w:szCs w:val="16"/>
                  <w:lang w:bidi="ar-SA"/>
                </w:rPr>
                <w:t>9</w:t>
              </w:r>
            </w:hyperlink>
          </w:p>
        </w:tc>
        <w:tc>
          <w:tcPr>
            <w:tcW w:w="131" w:type="pct"/>
            <w:vMerge/>
            <w:shd w:val="clear" w:color="auto" w:fill="auto"/>
          </w:tcPr>
          <w:p w14:paraId="4579D527"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6DF3219E" w14:textId="77777777" w:rsidR="00FC4A18" w:rsidRPr="00E3336C" w:rsidRDefault="00FC4A18" w:rsidP="0066491C">
            <w:pPr>
              <w:widowControl w:val="0"/>
              <w:spacing w:line="276" w:lineRule="auto"/>
              <w:jc w:val="both"/>
              <w:rPr>
                <w:color w:val="000000"/>
                <w:sz w:val="20"/>
                <w:szCs w:val="20"/>
              </w:rPr>
            </w:pPr>
          </w:p>
        </w:tc>
      </w:tr>
      <w:tr w:rsidR="00FC4A18" w:rsidRPr="00E3336C" w14:paraId="4DE5FF80" w14:textId="77777777" w:rsidTr="00050DF1">
        <w:trPr>
          <w:trHeight w:val="33"/>
        </w:trPr>
        <w:tc>
          <w:tcPr>
            <w:tcW w:w="253" w:type="pct"/>
            <w:shd w:val="clear" w:color="auto" w:fill="auto"/>
            <w:vAlign w:val="center"/>
          </w:tcPr>
          <w:p w14:paraId="23FF37C4" w14:textId="7429A903" w:rsidR="00FC4A18" w:rsidRPr="00E3336C" w:rsidRDefault="00FC4A18" w:rsidP="0066491C">
            <w:pPr>
              <w:widowControl w:val="0"/>
              <w:jc w:val="center"/>
              <w:rPr>
                <w:color w:val="000000"/>
                <w:sz w:val="20"/>
                <w:szCs w:val="20"/>
                <w:lang w:bidi="ar-SA"/>
              </w:rPr>
            </w:pPr>
          </w:p>
        </w:tc>
        <w:tc>
          <w:tcPr>
            <w:tcW w:w="1335" w:type="pct"/>
            <w:gridSpan w:val="2"/>
            <w:shd w:val="clear" w:color="auto" w:fill="auto"/>
            <w:vAlign w:val="center"/>
          </w:tcPr>
          <w:p w14:paraId="110B30F9" w14:textId="00476F04" w:rsidR="00FC4A18" w:rsidRPr="00E3336C" w:rsidRDefault="00FC4A18" w:rsidP="0066491C">
            <w:pPr>
              <w:widowControl w:val="0"/>
              <w:rPr>
                <w:b/>
                <w:bCs/>
                <w:color w:val="000000"/>
                <w:sz w:val="20"/>
                <w:szCs w:val="20"/>
                <w:lang w:bidi="ar-SA"/>
              </w:rPr>
            </w:pPr>
          </w:p>
        </w:tc>
        <w:tc>
          <w:tcPr>
            <w:tcW w:w="131" w:type="pct"/>
            <w:vMerge/>
            <w:tcBorders>
              <w:left w:val="nil"/>
            </w:tcBorders>
            <w:shd w:val="clear" w:color="auto" w:fill="auto"/>
          </w:tcPr>
          <w:p w14:paraId="756280F8" w14:textId="77777777" w:rsidR="00FC4A18" w:rsidRPr="00E3336C" w:rsidRDefault="00FC4A18" w:rsidP="0066491C">
            <w:pPr>
              <w:widowControl w:val="0"/>
              <w:spacing w:line="276" w:lineRule="auto"/>
              <w:jc w:val="both"/>
              <w:rPr>
                <w:color w:val="000000"/>
                <w:sz w:val="20"/>
                <w:szCs w:val="20"/>
              </w:rPr>
            </w:pPr>
          </w:p>
        </w:tc>
        <w:tc>
          <w:tcPr>
            <w:tcW w:w="3281" w:type="pct"/>
            <w:vMerge/>
            <w:tcBorders>
              <w:top w:val="single" w:sz="4" w:space="0" w:color="auto"/>
            </w:tcBorders>
            <w:shd w:val="clear" w:color="auto" w:fill="auto"/>
          </w:tcPr>
          <w:p w14:paraId="5EFA92FE" w14:textId="77777777" w:rsidR="00FC4A18" w:rsidRPr="00E3336C" w:rsidRDefault="00FC4A18" w:rsidP="0066491C">
            <w:pPr>
              <w:widowControl w:val="0"/>
              <w:spacing w:line="276" w:lineRule="auto"/>
              <w:jc w:val="both"/>
              <w:rPr>
                <w:color w:val="000000"/>
                <w:sz w:val="20"/>
                <w:szCs w:val="20"/>
              </w:rPr>
            </w:pPr>
          </w:p>
        </w:tc>
      </w:tr>
    </w:tbl>
    <w:p w14:paraId="171CDC00" w14:textId="36CBF312" w:rsidR="000556F1" w:rsidRPr="00E3336C" w:rsidRDefault="00CF4C97" w:rsidP="0066491C">
      <w:pPr>
        <w:framePr w:dropCap="drop" w:lines="3" w:wrap="around" w:vAnchor="text" w:hAnchor="page" w:x="1440" w:y="517"/>
        <w:widowControl w:val="0"/>
        <w:spacing w:line="827" w:lineRule="exact"/>
        <w:jc w:val="both"/>
        <w:textAlignment w:val="baseline"/>
        <w:rPr>
          <w:position w:val="-11"/>
          <w:sz w:val="112"/>
          <w:szCs w:val="112"/>
        </w:rPr>
      </w:pPr>
      <w:r>
        <w:rPr>
          <w:position w:val="-11"/>
          <w:sz w:val="112"/>
          <w:szCs w:val="112"/>
        </w:rPr>
        <w:t>H</w:t>
      </w:r>
    </w:p>
    <w:p w14:paraId="710C8006" w14:textId="77777777" w:rsidR="009715B7" w:rsidRPr="00E3336C" w:rsidRDefault="009715B7" w:rsidP="0066491C">
      <w:pPr>
        <w:widowControl w:val="0"/>
        <w:spacing w:before="100" w:line="360" w:lineRule="auto"/>
        <w:rPr>
          <w:rFonts w:ascii="Arial Rounded MT Bold" w:hAnsi="Arial Rounded MT Bold" w:cs="Calibri"/>
          <w:color w:val="AA018C"/>
          <w:sz w:val="32"/>
          <w:szCs w:val="32"/>
        </w:rPr>
        <w:sectPr w:rsidR="009715B7" w:rsidRPr="00E3336C" w:rsidSect="000720C7">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440" w:right="1440" w:bottom="1440" w:left="1440" w:header="567" w:footer="454" w:gutter="0"/>
          <w:pgNumType w:start="1"/>
          <w:cols w:space="708"/>
          <w:titlePg/>
          <w:docGrid w:linePitch="360"/>
        </w:sectPr>
      </w:pPr>
      <w:r w:rsidRPr="00E3336C">
        <w:rPr>
          <w:rFonts w:ascii="Arial Rounded MT Bold" w:hAnsi="Arial Rounded MT Bold" w:cs="Calibri"/>
          <w:color w:val="AA018C"/>
          <w:sz w:val="32"/>
          <w:szCs w:val="32"/>
        </w:rPr>
        <w:t>Introduction</w:t>
      </w:r>
    </w:p>
    <w:p w14:paraId="275ADB79" w14:textId="7B82E8F7" w:rsidR="00CF4C97" w:rsidRPr="007576E8" w:rsidRDefault="00CF4C97" w:rsidP="007576E8">
      <w:pPr>
        <w:widowControl w:val="0"/>
        <w:spacing w:after="100"/>
        <w:jc w:val="both"/>
        <w:rPr>
          <w:rFonts w:asciiTheme="majorBidi" w:hAnsiTheme="majorBidi" w:cstheme="majorBidi"/>
          <w:spacing w:val="2"/>
        </w:rPr>
      </w:pPr>
      <w:r w:rsidRPr="007576E8">
        <w:rPr>
          <w:rFonts w:asciiTheme="majorBidi" w:hAnsiTheme="majorBidi" w:cstheme="majorBidi"/>
          <w:spacing w:val="2"/>
        </w:rPr>
        <w:t xml:space="preserve">uman immunodeficiency virus (HIV) is a lentivirus with the capability of impairing cell-mediated immunity. The chronic infection caused by this pathogen may lead to acquired immunodeficiency syndrome (AIDS) if not </w:t>
      </w:r>
      <w:r w:rsidRPr="007576E8">
        <w:rPr>
          <w:rFonts w:asciiTheme="majorBidi" w:hAnsiTheme="majorBidi" w:cstheme="majorBidi"/>
          <w:spacing w:val="2"/>
        </w:rPr>
        <w:lastRenderedPageBreak/>
        <w:t>properly controlled and managed</w:t>
      </w:r>
      <w:r w:rsidRPr="007576E8">
        <w:rPr>
          <w:rFonts w:asciiTheme="majorBidi" w:hAnsiTheme="majorBidi" w:cstheme="majorBidi"/>
          <w:spacing w:val="2"/>
        </w:rPr>
        <w:fldChar w:fldCharType="begin"/>
      </w:r>
      <w:r w:rsidRPr="007576E8">
        <w:rPr>
          <w:rFonts w:asciiTheme="majorBidi" w:hAnsiTheme="majorBidi" w:cstheme="majorBidi"/>
          <w:spacing w:val="2"/>
        </w:rPr>
        <w:instrText xml:space="preserve"> ADDIN EN.CITE &lt;EndNote&gt;&lt;Cite&gt;&lt;Author&gt;Sierra&lt;/Author&gt;&lt;Year&gt;2005&lt;/Year&gt;&lt;RecNum&gt;12&lt;/RecNum&gt;&lt;DisplayText&gt;(1)&lt;/DisplayText&gt;&lt;record&gt;&lt;rec-number&gt;12&lt;/rec-number&gt;&lt;foreign-keys&gt;&lt;key app="EN" db-id="se0aptvvirtspre0eacpsfv7t00r20v0fext" timestamp="1683557832"&gt;12&lt;/key&gt;&lt;/foreign-keys&gt;&lt;ref-type name="Journal Article"&gt;17&lt;/ref-type&gt;&lt;contributors&gt;&lt;authors&gt;&lt;author&gt;Sierra, Saleta&lt;/author&gt;&lt;author&gt;Kupfer, Bernd&lt;/author&gt;&lt;author&gt;Kaiser, Rolf&lt;/author&gt;&lt;/authors&gt;&lt;/contributors&gt;&lt;titles&gt;&lt;title&gt;Basics of the virology of HIV-1 and its replication&lt;/title&gt;&lt;secondary-title&gt;Journal of clinical virology&lt;/secondary-title&gt;&lt;/titles&gt;&lt;periodical&gt;&lt;full-title&gt;Journal of clinical virology&lt;/full-title&gt;&lt;/periodical&gt;&lt;pages&gt;233-244&lt;/pages&gt;&lt;volume&gt;34&lt;/volume&gt;&lt;number&gt;4&lt;/number&gt;&lt;dates&gt;&lt;year&gt;2005&lt;/year&gt;&lt;/dates&gt;&lt;isbn&gt;1386-6532&lt;/isbn&gt;&lt;urls&gt;&lt;/urls&gt;&lt;/record&gt;&lt;/Cite&gt;&lt;/EndNote&gt;</w:instrText>
      </w:r>
      <w:r w:rsidRPr="007576E8">
        <w:rPr>
          <w:rFonts w:asciiTheme="majorBidi" w:hAnsiTheme="majorBidi" w:cstheme="majorBidi"/>
          <w:spacing w:val="2"/>
        </w:rPr>
        <w:fldChar w:fldCharType="separate"/>
      </w:r>
      <w:r w:rsidRPr="007576E8">
        <w:rPr>
          <w:rFonts w:asciiTheme="majorBidi" w:hAnsiTheme="majorBidi" w:cstheme="majorBidi"/>
          <w:noProof/>
          <w:spacing w:val="2"/>
        </w:rPr>
        <w:t>(1)</w:t>
      </w:r>
      <w:r w:rsidRPr="007576E8">
        <w:rPr>
          <w:rFonts w:asciiTheme="majorBidi" w:hAnsiTheme="majorBidi" w:cstheme="majorBidi"/>
          <w:spacing w:val="2"/>
        </w:rPr>
        <w:fldChar w:fldCharType="end"/>
      </w:r>
      <w:r w:rsidRPr="007576E8">
        <w:rPr>
          <w:rFonts w:asciiTheme="majorBidi" w:hAnsiTheme="majorBidi" w:cstheme="majorBidi"/>
          <w:spacing w:val="2"/>
        </w:rPr>
        <w:t xml:space="preserve">. The global prevalence of HIV infection approximates 0.7% in individuals of 15–49 years of age. Nevertheless, this estimate varies according to geographical location and socioeconomic status. HIV-1 and HIV-2 </w:t>
      </w:r>
      <w:r w:rsidRPr="007576E8">
        <w:rPr>
          <w:rFonts w:asciiTheme="majorBidi" w:hAnsiTheme="majorBidi" w:cstheme="majorBidi"/>
          <w:spacing w:val="2"/>
        </w:rPr>
        <w:lastRenderedPageBreak/>
        <w:t>account for the majority of HIV subtypes. HIV is capable of diversification and recombination, especially in areas like Asia where multiple genetic subtypes are present and co-circulating</w:t>
      </w:r>
      <w:r w:rsidRPr="007576E8">
        <w:rPr>
          <w:rFonts w:asciiTheme="majorBidi" w:hAnsiTheme="majorBidi" w:cstheme="majorBidi"/>
          <w:spacing w:val="2"/>
        </w:rPr>
        <w:fldChar w:fldCharType="begin"/>
      </w:r>
      <w:r w:rsidRPr="007576E8">
        <w:rPr>
          <w:rFonts w:asciiTheme="majorBidi" w:hAnsiTheme="majorBidi" w:cstheme="majorBidi"/>
          <w:spacing w:val="2"/>
        </w:rPr>
        <w:instrText xml:space="preserve"> ADDIN EN.CITE &lt;EndNote&gt;&lt;Cite&gt;&lt;Author&gt;Lau&lt;/Author&gt;&lt;Year&gt;2007&lt;/Year&gt;&lt;RecNum&gt;2&lt;/RecNum&gt;&lt;DisplayText&gt;(2, 3)&lt;/DisplayText&gt;&lt;record&gt;&lt;rec-number&gt;2&lt;/rec-number&gt;&lt;foreign-keys&gt;&lt;key app="EN" db-id="se0aptvvirtspre0eacpsfv7t00r20v0fext" timestamp="1683553972"&gt;2&lt;/key&gt;&lt;/foreign-keys&gt;&lt;ref-type name="Journal Article"&gt;17&lt;/ref-type&gt;&lt;contributors&gt;&lt;authors&gt;&lt;author&gt;Lau, Katherine A&lt;/author&gt;&lt;author&gt;Wang, Bin&lt;/author&gt;&lt;author&gt;Saksena, Nitin K&lt;/author&gt;&lt;/authors&gt;&lt;/contributors&gt;&lt;titles&gt;&lt;title&gt;Emerging trends of HIV epidemiology in Asia&lt;/title&gt;&lt;secondary-title&gt;AIDS Rev&lt;/secondary-title&gt;&lt;/titles&gt;&lt;periodical&gt;&lt;full-title&gt;AIDS Rev&lt;/full-title&gt;&lt;/periodical&gt;&lt;pages&gt;218-29&lt;/pages&gt;&lt;volume&gt;9&lt;/volume&gt;&lt;number&gt;4&lt;/number&gt;&lt;dates&gt;&lt;year&gt;2007&lt;/year&gt;&lt;/dates&gt;&lt;urls&gt;&lt;/urls&gt;&lt;/record&gt;&lt;/Cite&gt;&lt;Cite&gt;&lt;Author&gt;Baesi&lt;/Author&gt;&lt;Year&gt;2021&lt;/Year&gt;&lt;RecNum&gt;10&lt;/RecNum&gt;&lt;record&gt;&lt;rec-number&gt;10&lt;/rec-number&gt;&lt;foreign-keys&gt;&lt;key app="EN" db-id="se0aptvvirtspre0eacpsfv7t00r20v0fext" timestamp="1683557772"&gt;10&lt;/key&gt;&lt;/foreign-keys&gt;&lt;ref-type name="Journal Article"&gt;17&lt;/ref-type&gt;&lt;contributors&gt;&lt;authors&gt;&lt;author&gt;Baesi, Kazem&lt;/author&gt;&lt;author&gt;Velayati, Ali A&lt;/author&gt;&lt;author&gt;Ashtiani, Masoumeh Farrokh&lt;/author&gt;&lt;author&gt;Fakhredini, Kamal&lt;/author&gt;&lt;author&gt;Banifazl, Mohammad&lt;/author&gt;&lt;author&gt;Larijani, Mona Sadat&lt;/author&gt;&lt;author&gt;Basimi, Parya&lt;/author&gt;&lt;author&gt;Ramezani, Amitis&lt;/author&gt;&lt;/authors&gt;&lt;/contributors&gt;&lt;titles&gt;&lt;title&gt;Prevalence of Naturally Occurring Resistance Associated Substitutions in NS3/4AProtease Inhibitors in Iranian HCV/HIV Infected Patients&lt;/title&gt;&lt;secondary-title&gt;Current HIV Research&lt;/secondary-title&gt;&lt;/titles&gt;&lt;periodical&gt;&lt;full-title&gt;Current HIV Research&lt;/full-title&gt;&lt;/periodical&gt;&lt;pages&gt;391-397&lt;/pages&gt;&lt;volume&gt;19&lt;/volume&gt;&lt;number&gt;5&lt;/number&gt;&lt;dates&gt;&lt;year&gt;2021&lt;/year&gt;&lt;/dates&gt;&lt;isbn&gt;1570-162X&lt;/isbn&gt;&lt;urls&gt;&lt;/urls&gt;&lt;/record&gt;&lt;/Cite&gt;&lt;/EndNote&gt;</w:instrText>
      </w:r>
      <w:r w:rsidRPr="007576E8">
        <w:rPr>
          <w:rFonts w:asciiTheme="majorBidi" w:hAnsiTheme="majorBidi" w:cstheme="majorBidi"/>
          <w:spacing w:val="2"/>
        </w:rPr>
        <w:fldChar w:fldCharType="separate"/>
      </w:r>
      <w:r w:rsidRPr="007576E8">
        <w:rPr>
          <w:rFonts w:asciiTheme="majorBidi" w:hAnsiTheme="majorBidi" w:cstheme="majorBidi"/>
          <w:noProof/>
          <w:spacing w:val="2"/>
        </w:rPr>
        <w:t>(2, 3)</w:t>
      </w:r>
      <w:r w:rsidRPr="007576E8">
        <w:rPr>
          <w:rFonts w:asciiTheme="majorBidi" w:hAnsiTheme="majorBidi" w:cstheme="majorBidi"/>
          <w:spacing w:val="2"/>
        </w:rPr>
        <w:fldChar w:fldCharType="end"/>
      </w:r>
      <w:r w:rsidRPr="007576E8">
        <w:rPr>
          <w:rFonts w:asciiTheme="majorBidi" w:hAnsiTheme="majorBidi" w:cstheme="majorBidi"/>
          <w:spacing w:val="2"/>
        </w:rPr>
        <w:t>.</w:t>
      </w:r>
    </w:p>
    <w:p w14:paraId="63A2779D" w14:textId="77777777" w:rsidR="00CF4C97" w:rsidRPr="007576E8" w:rsidRDefault="00CF4C97" w:rsidP="007576E8">
      <w:pPr>
        <w:widowControl w:val="0"/>
        <w:spacing w:after="60"/>
        <w:jc w:val="both"/>
        <w:rPr>
          <w:rFonts w:asciiTheme="majorBidi" w:hAnsiTheme="majorBidi" w:cstheme="majorBidi"/>
          <w:spacing w:val="4"/>
        </w:rPr>
      </w:pPr>
      <w:r w:rsidRPr="007576E8">
        <w:rPr>
          <w:rFonts w:asciiTheme="majorBidi" w:hAnsiTheme="majorBidi" w:cstheme="majorBidi"/>
          <w:spacing w:val="4"/>
        </w:rPr>
        <w:t>The most common transmission routes of HIV infection include blood and other body fluids exposure, drug abuse, sexual transmission, and maternal transmission</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&lt;EndNote&gt;&lt;Cite&gt;&lt;Author&gt;Kilmarx&lt;/Author&gt;&lt;Year&gt;2009&lt;/Year&gt;&lt;RecNum&gt;3&lt;/RecNum&gt;&lt;DisplayText&gt;(4)&lt;/DisplayText&gt;&lt;record&gt;&lt;rec-number&gt;3&lt;/rec-number&gt;&lt;foreign-keys&gt;&lt;key app="EN" db-id="se0aptvvirtspre0eacpsfv7t00r20v0fext" timestamp="1683554205"&gt;3&lt;/key&gt;&lt;/foreign-keys&gt;&lt;ref-type name="Journal Article"&gt;17&lt;/ref-type&gt;&lt;contributors&gt;&lt;authors&gt;&lt;author&gt;Kilmarx, Peter H&lt;/author&gt;&lt;/authors&gt;&lt;/contributors&gt;&lt;titles&gt;&lt;title&gt;Global epidemiology of HIV&lt;/title&gt;&lt;secondary-title&gt;Current Opinion in HIV and AIDS&lt;/secondary-title&gt;&lt;/titles&gt;&lt;periodical&gt;&lt;full-title&gt;Current Opinion in HIV and AIDS&lt;/full-title&gt;&lt;/periodical&gt;&lt;pages&gt;240-246&lt;/pages&gt;&lt;volume&gt;4&lt;/volume&gt;&lt;number&gt;4&lt;/number&gt;&lt;dates&gt;&lt;year&gt;2009&lt;/year&gt;&lt;/dates&gt;&lt;isbn&gt;1746-630X&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(4)</w:t>
      </w:r>
      <w:r w:rsidRPr="007576E8">
        <w:rPr>
          <w:rFonts w:asciiTheme="majorBidi" w:hAnsiTheme="majorBidi" w:cstheme="majorBidi"/>
          <w:spacing w:val="4"/>
        </w:rPr>
        <w:fldChar w:fldCharType="end"/>
      </w:r>
      <w:r w:rsidRPr="007576E8">
        <w:rPr>
          <w:rFonts w:asciiTheme="majorBidi" w:hAnsiTheme="majorBidi" w:cstheme="majorBidi"/>
          <w:spacing w:val="4"/>
        </w:rPr>
        <w:t>. However, a shift from parenteral route to sexual transmission has been demonstrated in different parts of the world as a result of control and preventive strategies</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&lt;EndNote&gt;&lt;Cite&gt;&lt;Author&gt;Ding&lt;/Author&gt;&lt;Year&gt;2019&lt;/Year&gt;&lt;RecNum&gt;4&lt;/RecNum&gt;&lt;DisplayText&gt;(5, 6)&lt;/DisplayText&gt;&lt;record&gt;&lt;rec-number&gt;4&lt;/rec-number&gt;&lt;foreign-keys&gt;&lt;key app="EN" db-id="se0aptvvirtspre0eacpsfv7t00r20v0fext" timestamp="1683554618"&gt;4&lt;/key&gt;&lt;/foreign-keys&gt;&lt;ref-type name="Journal Article"&gt;17&lt;/ref-type&gt;&lt;contributors&gt;&lt;authors&gt;&lt;author&gt;Ding, Yingying&lt;/author&gt;&lt;author&gt;Ma, Zhonghui&lt;/author&gt;&lt;author&gt;He, Jiayu&lt;/author&gt;&lt;author&gt;Xu, Xiaoyi&lt;/author&gt;&lt;author&gt;Qiao, Shijie&lt;/author&gt;&lt;author&gt;Xu, Lulu&lt;/author&gt;&lt;author&gt;Shi, Ruizi&lt;/author&gt;&lt;author&gt;Xu, Xiaohui&lt;/author&gt;&lt;author&gt;Zhu, Bowen&lt;/author&gt;&lt;author&gt;Li, Jing&lt;/author&gt;&lt;/authors&gt;&lt;/contributors&gt;&lt;titles&gt;&lt;title&gt;Evolving HIV epidemiology in mainland China: 2009–2018&lt;/title&gt;&lt;secondary-title&gt;Current HIV/AIDS Reports&lt;/secondary-title&gt;&lt;/titles&gt;&lt;periodical&gt;&lt;full-title&gt;Current HIV/AIDS Reports&lt;/full-title&gt;&lt;/periodical&gt;&lt;pages&gt;423-430&lt;/pages&gt;&lt;volume&gt;16&lt;/volume&gt;&lt;dates&gt;&lt;year&gt;2019&lt;/year&gt;&lt;/dates&gt;&lt;isbn&gt;1548-3568&lt;/isbn&gt;&lt;urls&gt;&lt;/urls&gt;&lt;/record&gt;&lt;/Cite&gt;&lt;Cite&gt;&lt;Author&gt;Sullivan&lt;/Author&gt;&lt;Year&gt;2014&lt;/Year&gt;&lt;RecNum&gt;1&lt;/RecNum&gt;&lt;record&gt;&lt;rec-number&gt;1&lt;/rec-number&gt;&lt;foreign-keys&gt;&lt;key app="EN" db-id="se0aptvvirtspre0eacpsfv7t00r20v0fext" timestamp="1683513379"&gt;1&lt;/key&gt;&lt;/foreign-keys&gt;&lt;ref-type name="Journal Article"&gt;17&lt;/ref-type&gt;&lt;contributors&gt;&lt;authors&gt;&lt;author&gt;Sullivan, Patrick S&lt;/author&gt;&lt;author&gt;Jones, Jeb S&lt;/author&gt;&lt;author&gt;Baral, Stefan D&lt;/author&gt;&lt;/authors&gt;&lt;/contributors&gt;&lt;titles&gt;&lt;title&gt;The global north: HIV epidemiology in high-income countries&lt;/title&gt;&lt;secondary-title&gt;Current Opinion in HIV and AIDS&lt;/secondary-title&gt;&lt;/titles&gt;&lt;periodical&gt;&lt;full-title&gt;Current Opinion in HIV and AIDS&lt;/full-title&gt;&lt;/periodical&gt;&lt;pages&gt;199-205&lt;/pages&gt;&lt;volume&gt;9&lt;/volume&gt;&lt;number&gt;2&lt;/number&gt;&lt;dates&gt;&lt;year&gt;2014&lt;/year&gt;&lt;/dates&gt;&lt;isbn&gt;1746-630X&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(5, 6)</w:t>
      </w:r>
      <w:r w:rsidRPr="007576E8">
        <w:rPr>
          <w:rFonts w:asciiTheme="majorBidi" w:hAnsiTheme="majorBidi" w:cstheme="majorBidi"/>
          <w:spacing w:val="4"/>
        </w:rPr>
        <w:fldChar w:fldCharType="end"/>
      </w:r>
      <w:r w:rsidRPr="007576E8">
        <w:rPr>
          <w:rFonts w:asciiTheme="majorBidi" w:hAnsiTheme="majorBidi" w:cstheme="majorBidi"/>
          <w:spacing w:val="4"/>
        </w:rPr>
        <w:t>.</w:t>
      </w:r>
    </w:p>
    <w:p w14:paraId="6AD3A6E3" w14:textId="77777777" w:rsidR="00CF4C97" w:rsidRPr="007576E8" w:rsidRDefault="00CF4C97" w:rsidP="007576E8">
      <w:pPr>
        <w:widowControl w:val="0"/>
        <w:spacing w:after="60"/>
        <w:jc w:val="both"/>
        <w:rPr>
          <w:rFonts w:asciiTheme="majorBidi" w:hAnsiTheme="majorBidi" w:cstheme="majorBidi"/>
          <w:spacing w:val="4"/>
        </w:rPr>
      </w:pPr>
      <w:r w:rsidRPr="007576E8">
        <w:rPr>
          <w:rFonts w:asciiTheme="majorBidi" w:hAnsiTheme="majorBidi" w:cstheme="majorBidi"/>
          <w:spacing w:val="4"/>
        </w:rPr>
        <w:t>Antiretroviral therapy (ART) has revolutionized the HIV status and AIDS incidence in the general population; it has significantly decreased HIV-associated morbidity and mortality. However, this increased life expectancy in HIV-infected patients has led to an increased prevalence of long-term complications like malignancies in this population</w:t>
      </w:r>
      <w:r w:rsidRPr="007576E8">
        <w:rPr>
          <w:rFonts w:asciiTheme="majorBidi" w:hAnsiTheme="majorBidi" w:cstheme="majorBidi"/>
          <w:spacing w:val="4"/>
        </w:rPr>
        <w:fldChar w:fldCharType="begin">
          <w:fldData xml:space="preserve">PEVuZE5vdGU+PENpdGU+PEF1dGhvcj5XYW5kZWxlcjwvQXV0aG9yPjxZZWFyPjIwMTY8L1llYXI+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=
</w:fldData>
        </w:fldChar>
      </w:r>
      <w:r w:rsidRPr="007576E8">
        <w:rPr>
          <w:rFonts w:asciiTheme="majorBidi" w:hAnsiTheme="majorBidi" w:cstheme="majorBidi"/>
          <w:spacing w:val="4"/>
        </w:rPr>
        <w:instrText xml:space="preserve"> ADDIN EN.CITE </w:instrText>
      </w:r>
      <w:r w:rsidRPr="007576E8">
        <w:rPr>
          <w:rFonts w:asciiTheme="majorBidi" w:hAnsiTheme="majorBidi" w:cstheme="majorBidi"/>
          <w:spacing w:val="4"/>
        </w:rPr>
        <w:fldChar w:fldCharType="begin">
          <w:fldData xml:space="preserve">PEVuZE5vdGU+PENpdGU+PEF1dGhvcj5XYW5kZWxlcjwvQXV0aG9yPjxZZWFyPjIwMTY8L1llYXI+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=
</w:fldData>
        </w:fldChar>
      </w:r>
      <w:r w:rsidRPr="007576E8">
        <w:rPr>
          <w:rFonts w:asciiTheme="majorBidi" w:hAnsiTheme="majorBidi" w:cstheme="majorBidi"/>
          <w:spacing w:val="4"/>
        </w:rPr>
        <w:instrText xml:space="preserve"> ADDIN EN.CITE.DATA </w:instrText>
      </w:r>
      <w:r w:rsidRPr="007576E8">
        <w:rPr>
          <w:rFonts w:asciiTheme="majorBidi" w:hAnsiTheme="majorBidi" w:cstheme="majorBidi"/>
          <w:spacing w:val="4"/>
        </w:rPr>
      </w:r>
      <w:r w:rsidRPr="007576E8">
        <w:rPr>
          <w:rFonts w:asciiTheme="majorBidi" w:hAnsiTheme="majorBidi" w:cstheme="majorBidi"/>
          <w:spacing w:val="4"/>
        </w:rPr>
        <w:fldChar w:fldCharType="end"/>
      </w:r>
      <w:r w:rsidRPr="007576E8">
        <w:rPr>
          <w:rFonts w:asciiTheme="majorBidi" w:hAnsiTheme="majorBidi" w:cstheme="majorBidi"/>
          <w:spacing w:val="4"/>
        </w:rPr>
      </w:r>
      <w:r w:rsidRPr="007576E8">
        <w:rPr>
          <w:rFonts w:asciiTheme="majorBidi" w:hAnsiTheme="majorBidi" w:cstheme="majorBidi"/>
          <w:spacing w:val="4"/>
        </w:rPr>
        <w:fldChar w:fldCharType="separate"/>
      </w:r>
      <w:r w:rsidRPr="007576E8">
        <w:rPr>
          <w:rFonts w:asciiTheme="majorBidi" w:hAnsiTheme="majorBidi" w:cstheme="majorBidi"/>
          <w:noProof/>
          <w:spacing w:val="4"/>
        </w:rPr>
        <w:t>(7-9)</w:t>
      </w:r>
      <w:r w:rsidRPr="007576E8">
        <w:rPr>
          <w:rFonts w:asciiTheme="majorBidi" w:hAnsiTheme="majorBidi" w:cstheme="majorBidi"/>
          <w:spacing w:val="4"/>
        </w:rPr>
        <w:fldChar w:fldCharType="end"/>
      </w:r>
      <w:r w:rsidRPr="007576E8">
        <w:rPr>
          <w:rFonts w:asciiTheme="majorBidi" w:hAnsiTheme="majorBidi" w:cstheme="majorBidi"/>
          <w:spacing w:val="4"/>
        </w:rPr>
        <w:t>.</w:t>
      </w:r>
    </w:p>
    <w:p w14:paraId="54B63F09" w14:textId="77777777" w:rsidR="00CF4C97" w:rsidRPr="007576E8" w:rsidRDefault="00CF4C97" w:rsidP="007576E8">
      <w:pPr>
        <w:widowControl w:val="0"/>
        <w:spacing w:after="60"/>
        <w:jc w:val="both"/>
        <w:rPr>
          <w:rFonts w:asciiTheme="majorBidi" w:hAnsiTheme="majorBidi" w:cstheme="majorBidi"/>
          <w:spacing w:val="4"/>
        </w:rPr>
      </w:pPr>
      <w:r w:rsidRPr="007576E8">
        <w:rPr>
          <w:rFonts w:asciiTheme="majorBidi" w:hAnsiTheme="majorBidi" w:cstheme="majorBidi"/>
          <w:spacing w:val="4"/>
        </w:rPr>
        <w:t xml:space="preserve">Most of the women are infected with HIV through high-risk heterosexual contact. Women are more prone for HIV infection compared to men during intercourse. Human Immunodeficiency Virusinfected women account for almost half the number of cases of HIV worldwide. Despite reduction in HIV prevalence among the population, the percentage of women contracting the disease seems to have increased. The social implications are also different in females </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&lt;EndNote&gt;&lt;Cite&gt;&lt;Author&gt;Padyana&lt;/Author&gt;&lt;Year&gt;2013&lt;/Year&gt;&lt;RecNum&gt;828&lt;/RecNum&gt;&lt;DisplayText&gt;(10)&lt;/DisplayText&gt;&lt;record&gt;&lt;rec-number&gt;828&lt;/rec-number&gt;&lt;foreign-keys&gt;&lt;key app="EN" db-id="fs29eva9q95z9cepewy5z9frzz0v29vtptd0" timestamp="1727247443"&gt;828&lt;/key&gt;&lt;/foreign-keys&gt;&lt;ref-type name="Journal Article"&gt;17&lt;/ref-type&gt;&lt;contributors&gt;&lt;authors&gt;&lt;author&gt;Padyana, Mahesha&lt;/author&gt;&lt;author&gt;Bhat, Raghavendra V&lt;/author&gt;&lt;author&gt;Nawaz, Alam&lt;/author&gt;&lt;/authors&gt;&lt;/contributors&gt;&lt;titles&gt;&lt;title&gt;HIV in females: a clinico-epidemiological study&lt;/title&gt;&lt;secondary-title&gt;Journal of family medicine and primary care&lt;/secondary-title&gt;&lt;/titles&gt;&lt;periodical&gt;&lt;full-title&gt;Journal of Family Medicine and Primary Care&lt;/full-title&gt;&lt;/periodical&gt;&lt;pages&gt;149-152&lt;/pages&gt;&lt;volume&gt;2&lt;/volume&gt;&lt;number&gt;2&lt;/number&gt;&lt;dates&gt;&lt;year&gt;2013&lt;/year&gt;&lt;/dates&gt;&lt;isbn&gt;2249-4863&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(10)</w:t>
      </w:r>
      <w:r w:rsidRPr="007576E8">
        <w:rPr>
          <w:rFonts w:asciiTheme="majorBidi" w:hAnsiTheme="majorBidi" w:cstheme="majorBidi"/>
          <w:spacing w:val="4"/>
        </w:rPr>
        <w:fldChar w:fldCharType="end"/>
      </w:r>
      <w:r w:rsidRPr="007576E8">
        <w:rPr>
          <w:rFonts w:asciiTheme="majorBidi" w:hAnsiTheme="majorBidi" w:cstheme="majorBidi"/>
          <w:spacing w:val="4"/>
        </w:rPr>
        <w:t xml:space="preserve">. </w:t>
      </w:r>
    </w:p>
    <w:p w14:paraId="4A75AA45" w14:textId="6E9D1DC0" w:rsidR="0080174C" w:rsidRPr="007576E8" w:rsidRDefault="00CF4C97" w:rsidP="0066491C">
      <w:pPr>
        <w:widowControl w:val="0"/>
        <w:jc w:val="lowKashida"/>
        <w:rPr>
          <w:rFonts w:asciiTheme="majorBidi" w:hAnsiTheme="majorBidi" w:cstheme="majorBidi"/>
          <w:spacing w:val="4"/>
        </w:rPr>
      </w:pPr>
      <w:r w:rsidRPr="007576E8">
        <w:rPr>
          <w:rFonts w:asciiTheme="majorBidi" w:hAnsiTheme="majorBidi" w:cstheme="majorBidi"/>
          <w:spacing w:val="4"/>
        </w:rPr>
        <w:t>Investigation of the epidemiology of HIV infection in every community can help us determine the dynamics of HIV transmission and its emerging trends and also provide the roadmap for prioritizing programs of prevention and control</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&lt;EndNote&gt;&lt;Cite&gt;&lt;Author&gt;Brookmeyer&lt;/Author&gt;&lt;Year&gt;2010&lt;/Year&gt;&lt;RecNum&gt;8&lt;/RecNum&gt;&lt;DisplayText&gt;(11)&lt;/DisplayText&gt;&lt;record&gt;&lt;rec-number&gt;8&lt;/rec-number&gt;&lt;foreign-keys&gt;&lt;key app="EN" db-id="se0aptvvirtspre0eacpsfv7t00r20v0fext" timestamp="1683557692"&gt;8&lt;/key&gt;&lt;/foreign-keys&gt;&lt;ref-type name="Journal Article"&gt;17&lt;/ref-type&gt;&lt;contributors&gt;&lt;authors&gt;&lt;author&gt;Brookmeyer, Ron&lt;/author&gt;&lt;/authors&gt;&lt;/contributors&gt;&lt;titles&gt;&lt;title&gt;Measuring the HIV/AIDS epidemic: approaches and challenges&lt;/title&gt;&lt;secondary-title&gt;Epidemiologic reviews&lt;/secondary-title&gt;&lt;/titles&gt;&lt;periodical&gt;&lt;full-title&gt;Epidemiologic reviews&lt;/full-title&gt;&lt;/periodical&gt;&lt;pages&gt;26-37&lt;/pages&gt;&lt;volume&gt;32&lt;/volume&gt;&lt;number&gt;1&lt;/number&gt;&lt;dates&gt;&lt;year&gt;2010&lt;/year&gt;&lt;/dates&gt;&lt;isbn&gt;1478-6729&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(11)</w:t>
      </w:r>
      <w:r w:rsidRPr="007576E8">
        <w:rPr>
          <w:rFonts w:asciiTheme="majorBidi" w:hAnsiTheme="majorBidi" w:cstheme="majorBidi"/>
          <w:spacing w:val="4"/>
        </w:rPr>
        <w:fldChar w:fldCharType="end"/>
      </w:r>
      <w:r w:rsidRPr="007576E8">
        <w:rPr>
          <w:rFonts w:asciiTheme="majorBidi" w:hAnsiTheme="majorBidi" w:cstheme="majorBidi"/>
          <w:spacing w:val="4"/>
        </w:rPr>
        <w:t>. Kermanshah province possesses one of the highest incidence and prevalence rates of HIV infection among the total Iranian population. The present study has been carried out to evaluate the epidemiological and demographical characteristics, drug resistance pattern, and survival status of HIV-infected women in Kermanshah, Iran during March 2018 to June 2022.</w:t>
      </w:r>
    </w:p>
    <w:p w14:paraId="0EA8FB97" w14:textId="77777777" w:rsidR="00CF4C97" w:rsidRPr="00E3336C" w:rsidRDefault="00CF4C97" w:rsidP="0066491C">
      <w:pPr>
        <w:widowControl w:val="0"/>
        <w:spacing w:before="240" w:after="240"/>
        <w:jc w:val="both"/>
        <w:rPr>
          <w:rFonts w:ascii="Arial Rounded MT Bold" w:hAnsi="Arial Rounded MT Bold" w:cs="Calibri"/>
          <w:color w:val="AA018C"/>
          <w:sz w:val="32"/>
          <w:szCs w:val="32"/>
        </w:rPr>
      </w:pPr>
      <w:r>
        <w:rPr>
          <w:rFonts w:ascii="Arial Rounded MT Bold" w:hAnsi="Arial Rounded MT Bold" w:cs="Calibri"/>
          <w:color w:val="AA018C"/>
          <w:sz w:val="32"/>
          <w:szCs w:val="32"/>
        </w:rPr>
        <w:lastRenderedPageBreak/>
        <w:t>Methods</w:t>
      </w:r>
    </w:p>
    <w:p w14:paraId="58DE6B43" w14:textId="77777777" w:rsidR="00CF4C97" w:rsidRPr="00C93C42" w:rsidRDefault="00CF4C97" w:rsidP="0066491C">
      <w:pPr>
        <w:widowControl w:val="0"/>
        <w:autoSpaceDE w:val="0"/>
        <w:autoSpaceDN w:val="0"/>
        <w:adjustRightInd w:val="0"/>
        <w:jc w:val="both"/>
        <w:rPr>
          <w:rFonts w:asciiTheme="majorBidi" w:hAnsiTheme="majorBidi" w:cstheme="majorBidi"/>
          <w:b/>
          <w:bCs/>
          <w:color w:val="002060"/>
          <w:spacing w:val="-2"/>
        </w:rPr>
      </w:pPr>
      <w:r w:rsidRPr="00C93C42">
        <w:rPr>
          <w:rFonts w:asciiTheme="majorBidi" w:hAnsiTheme="majorBidi" w:cstheme="majorBidi"/>
          <w:b/>
          <w:bCs/>
          <w:color w:val="002060"/>
          <w:spacing w:val="-2"/>
        </w:rPr>
        <w:t>Kermanshah province</w:t>
      </w:r>
    </w:p>
    <w:p w14:paraId="67C5CF51" w14:textId="3ADB1FA6" w:rsidR="00CF4C97" w:rsidRDefault="00CF4C97" w:rsidP="0066491C">
      <w:pPr>
        <w:widowControl w:val="0"/>
        <w:jc w:val="both"/>
        <w:outlineLvl w:val="2"/>
        <w:rPr>
          <w:rFonts w:asciiTheme="majorBidi" w:hAnsiTheme="majorBidi" w:cstheme="majorBidi"/>
        </w:rPr>
      </w:pPr>
      <w:r w:rsidRPr="00AF2C0E">
        <w:rPr>
          <w:rFonts w:asciiTheme="majorBidi" w:hAnsiTheme="majorBidi" w:cstheme="majorBidi"/>
        </w:rPr>
        <w:t xml:space="preserve">The city of Kermanshah is the capital of Kermanshah Province, located in the western part of Iran. Kermanshah is the largest and central city in the west. Kermanshah Province is one of the 31 provinces of Iran, which has 14 cities. </w:t>
      </w:r>
    </w:p>
    <w:p w14:paraId="0359FA86" w14:textId="77777777" w:rsidR="00C93C42" w:rsidRPr="007576E8" w:rsidRDefault="00C93C42" w:rsidP="0066491C">
      <w:pPr>
        <w:widowControl w:val="0"/>
        <w:jc w:val="both"/>
        <w:outlineLvl w:val="2"/>
        <w:rPr>
          <w:rFonts w:asciiTheme="majorBidi" w:hAnsiTheme="majorBidi" w:cstheme="majorBidi"/>
          <w:sz w:val="22"/>
          <w:szCs w:val="22"/>
        </w:rPr>
      </w:pPr>
    </w:p>
    <w:p w14:paraId="2AAF386F" w14:textId="77777777" w:rsidR="00CF4C97" w:rsidRPr="00C93C42" w:rsidRDefault="00CF4C97" w:rsidP="0066491C">
      <w:pPr>
        <w:widowControl w:val="0"/>
        <w:autoSpaceDE w:val="0"/>
        <w:autoSpaceDN w:val="0"/>
        <w:adjustRightInd w:val="0"/>
        <w:jc w:val="both"/>
        <w:rPr>
          <w:rFonts w:asciiTheme="majorBidi" w:hAnsiTheme="majorBidi" w:cstheme="majorBidi"/>
          <w:b/>
          <w:bCs/>
          <w:color w:val="002060"/>
          <w:spacing w:val="-2"/>
        </w:rPr>
      </w:pPr>
      <w:r w:rsidRPr="00C93C42">
        <w:rPr>
          <w:rFonts w:asciiTheme="majorBidi" w:hAnsiTheme="majorBidi" w:cstheme="majorBidi"/>
          <w:b/>
          <w:bCs/>
          <w:color w:val="002060"/>
          <w:spacing w:val="-2"/>
        </w:rPr>
        <w:t>Data sources</w:t>
      </w:r>
    </w:p>
    <w:p w14:paraId="1F14C448" w14:textId="77777777" w:rsidR="00CF4C97" w:rsidRDefault="00CF4C97" w:rsidP="0066491C">
      <w:pPr>
        <w:pStyle w:val="NormalWeb"/>
        <w:widowControl w:val="0"/>
        <w:spacing w:before="0" w:beforeAutospacing="0" w:after="0" w:afterAutospacing="0"/>
        <w:jc w:val="both"/>
        <w:rPr>
          <w:color w:val="0E101A"/>
          <w:rtl/>
        </w:rPr>
      </w:pPr>
      <w:r>
        <w:rPr>
          <w:color w:val="0E101A"/>
        </w:rPr>
        <w:t xml:space="preserve">The data presented in this study come from two Behavioral Disease Counseling Centers sources in Kermanshah city: Ratafia and Vahdat Center. These centers work according to the HIV/AIDS Surveillance System in the Islamic Republic of Iran. Iran implemented the HIV / AIDS control and surveillance program many years ago. The HIV / AIDS surveillance system in Iran has a large structure with many achievements in reducing new HIV cases, especially in some high-risk groups such as injecting drug users, as well as reducing HIV transmission from </w:t>
      </w:r>
      <w:r w:rsidRPr="00405031">
        <w:rPr>
          <w:color w:val="000000" w:themeColor="text1"/>
        </w:rPr>
        <w:t>infected mothers to their children, strengthening this surveillance system, especially for sexual high-risk groups. Descriptive trends overall and demographic information are presented. Microsoft Excel 2010 (Redmond, Washington, United States [US]) software was used for data cleaning and analysis.</w:t>
      </w:r>
    </w:p>
    <w:p w14:paraId="7ABABC58" w14:textId="77777777" w:rsidR="00CF4C97" w:rsidRPr="007576E8" w:rsidRDefault="00CF4C97" w:rsidP="0066491C">
      <w:pPr>
        <w:pStyle w:val="NormalWeb"/>
        <w:widowControl w:val="0"/>
        <w:spacing w:before="0" w:beforeAutospacing="0" w:after="0" w:afterAutospacing="0"/>
        <w:rPr>
          <w:color w:val="0E101A"/>
          <w:sz w:val="22"/>
          <w:szCs w:val="22"/>
        </w:rPr>
      </w:pPr>
    </w:p>
    <w:p w14:paraId="68D87307" w14:textId="77777777" w:rsidR="00CF4C97" w:rsidRPr="00C93C42" w:rsidRDefault="00CF4C97" w:rsidP="0066491C">
      <w:pPr>
        <w:widowControl w:val="0"/>
        <w:autoSpaceDE w:val="0"/>
        <w:autoSpaceDN w:val="0"/>
        <w:adjustRightInd w:val="0"/>
        <w:jc w:val="both"/>
        <w:rPr>
          <w:rFonts w:asciiTheme="majorBidi" w:hAnsiTheme="majorBidi" w:cstheme="majorBidi"/>
          <w:b/>
          <w:bCs/>
          <w:color w:val="002060"/>
          <w:spacing w:val="-2"/>
        </w:rPr>
      </w:pPr>
      <w:r w:rsidRPr="00C93C42">
        <w:rPr>
          <w:rFonts w:asciiTheme="majorBidi" w:hAnsiTheme="majorBidi" w:cstheme="majorBidi"/>
          <w:b/>
          <w:bCs/>
          <w:color w:val="002060"/>
          <w:spacing w:val="-2"/>
        </w:rPr>
        <w:t>Study Design and Patients</w:t>
      </w:r>
    </w:p>
    <w:p w14:paraId="52C1C582" w14:textId="35A86A47" w:rsidR="00CF4C97" w:rsidRDefault="00CF4C97" w:rsidP="0066491C">
      <w:pPr>
        <w:widowControl w:val="0"/>
        <w:jc w:val="both"/>
        <w:rPr>
          <w:color w:val="0E101A"/>
        </w:rPr>
      </w:pPr>
      <w:r w:rsidRPr="00056062">
        <w:rPr>
          <w:color w:val="0E101A"/>
        </w:rPr>
        <w:t xml:space="preserve">This retrospective study was performed </w:t>
      </w:r>
      <w:r>
        <w:rPr>
          <w:color w:val="0E101A"/>
        </w:rPr>
        <w:t>on</w:t>
      </w:r>
      <w:r w:rsidRPr="00056062">
        <w:rPr>
          <w:color w:val="0E101A"/>
        </w:rPr>
        <w:t xml:space="preserve"> </w:t>
      </w:r>
      <w:r>
        <w:rPr>
          <w:color w:val="0E101A"/>
        </w:rPr>
        <w:t xml:space="preserve">113 </w:t>
      </w:r>
      <w:r w:rsidRPr="00056062">
        <w:rPr>
          <w:color w:val="0E101A"/>
        </w:rPr>
        <w:t xml:space="preserve">HIV-positive </w:t>
      </w:r>
      <w:r>
        <w:rPr>
          <w:color w:val="0E101A"/>
        </w:rPr>
        <w:t xml:space="preserve">women </w:t>
      </w:r>
      <w:r>
        <w:rPr>
          <w:rFonts w:asciiTheme="majorBidi" w:hAnsiTheme="majorBidi" w:cstheme="majorBidi"/>
        </w:rPr>
        <w:t>from March 2018 to June 2022</w:t>
      </w:r>
      <w:r>
        <w:rPr>
          <w:color w:val="0E101A"/>
        </w:rPr>
        <w:t xml:space="preserve">. </w:t>
      </w:r>
      <w:r w:rsidRPr="00056062">
        <w:rPr>
          <w:color w:val="0E101A"/>
        </w:rPr>
        <w:t xml:space="preserve">All patients were confirmed to have laboratory-confirmed HIV infection by the Regional Reference Laboratory of the Vice-Chancellor of Health. </w:t>
      </w:r>
      <w:r>
        <w:rPr>
          <w:color w:val="0E101A"/>
        </w:rPr>
        <w:t xml:space="preserve">Data was extracted from Healthcare Reports and </w:t>
      </w:r>
      <w:r w:rsidRPr="0019731B">
        <w:rPr>
          <w:color w:val="0E101A"/>
        </w:rPr>
        <w:t xml:space="preserve">approved by HIV </w:t>
      </w:r>
      <w:r>
        <w:rPr>
          <w:color w:val="0E101A"/>
        </w:rPr>
        <w:t>s</w:t>
      </w:r>
      <w:r w:rsidRPr="0019731B">
        <w:rPr>
          <w:color w:val="0E101A"/>
        </w:rPr>
        <w:t>pecialists and research assistants of the study.</w:t>
      </w:r>
      <w:r>
        <w:rPr>
          <w:color w:val="0E101A"/>
        </w:rPr>
        <w:t xml:space="preserve"> The</w:t>
      </w:r>
      <w:r w:rsidRPr="00056062">
        <w:rPr>
          <w:color w:val="0E101A"/>
        </w:rPr>
        <w:t xml:space="preserve"> CD4+ T-cells were </w:t>
      </w:r>
      <w:r>
        <w:rPr>
          <w:color w:val="0E101A"/>
        </w:rPr>
        <w:t>counted</w:t>
      </w:r>
      <w:r w:rsidRPr="00056062">
        <w:rPr>
          <w:color w:val="0E101A"/>
        </w:rPr>
        <w:t xml:space="preserve"> using the BD FACSCalibur flow cytometer.</w:t>
      </w:r>
    </w:p>
    <w:p w14:paraId="19020567" w14:textId="77777777" w:rsidR="00C93C42" w:rsidRPr="007576E8" w:rsidRDefault="00C93C42" w:rsidP="0066491C">
      <w:pPr>
        <w:widowControl w:val="0"/>
        <w:jc w:val="both"/>
        <w:rPr>
          <w:color w:val="0E101A"/>
          <w:sz w:val="22"/>
          <w:szCs w:val="22"/>
        </w:rPr>
      </w:pPr>
    </w:p>
    <w:p w14:paraId="6EC2F0A1" w14:textId="77777777" w:rsidR="00CF4C97" w:rsidRPr="00C93C42" w:rsidRDefault="00CF4C97" w:rsidP="0066491C">
      <w:pPr>
        <w:widowControl w:val="0"/>
        <w:autoSpaceDE w:val="0"/>
        <w:autoSpaceDN w:val="0"/>
        <w:adjustRightInd w:val="0"/>
        <w:jc w:val="both"/>
        <w:rPr>
          <w:rFonts w:asciiTheme="majorBidi" w:hAnsiTheme="majorBidi" w:cstheme="majorBidi"/>
          <w:b/>
          <w:bCs/>
          <w:color w:val="002060"/>
          <w:spacing w:val="-2"/>
        </w:rPr>
      </w:pPr>
      <w:r w:rsidRPr="00C93C42">
        <w:rPr>
          <w:rFonts w:asciiTheme="majorBidi" w:hAnsiTheme="majorBidi" w:cstheme="majorBidi"/>
          <w:b/>
          <w:bCs/>
          <w:color w:val="002060"/>
          <w:spacing w:val="-2"/>
        </w:rPr>
        <w:t>Statistical analysis</w:t>
      </w:r>
    </w:p>
    <w:p w14:paraId="4796399D" w14:textId="5ADF89E8" w:rsidR="00CF4C97" w:rsidRDefault="00CF4C97" w:rsidP="0066491C">
      <w:pPr>
        <w:widowControl w:val="0"/>
        <w:jc w:val="both"/>
        <w:rPr>
          <w:rFonts w:asciiTheme="majorBidi" w:hAnsiTheme="majorBidi" w:cstheme="majorBidi"/>
          <w:spacing w:val="4"/>
        </w:rPr>
      </w:pPr>
      <w:r w:rsidRPr="00C93C42">
        <w:rPr>
          <w:rFonts w:asciiTheme="majorBidi" w:hAnsiTheme="majorBidi" w:cstheme="majorBidi"/>
          <w:spacing w:val="4"/>
        </w:rPr>
        <w:t xml:space="preserve">Categorical variables were presented as frequencies and percentages, while mean and standard deviations analyzed </w:t>
      </w:r>
      <w:r w:rsidRPr="00C93C42">
        <w:rPr>
          <w:rFonts w:asciiTheme="majorBidi" w:hAnsiTheme="majorBidi" w:cstheme="majorBidi"/>
          <w:spacing w:val="4"/>
        </w:rPr>
        <w:lastRenderedPageBreak/>
        <w:t>continuous variables. We performed statistical analyses using Stata software (version 14.1) (Stata Corp, College Station, TX, USA).</w:t>
      </w:r>
    </w:p>
    <w:p w14:paraId="4CBA7E2B" w14:textId="77777777" w:rsidR="007576E8" w:rsidRPr="00C93C42" w:rsidRDefault="007576E8" w:rsidP="0066491C">
      <w:pPr>
        <w:widowControl w:val="0"/>
        <w:jc w:val="both"/>
        <w:rPr>
          <w:rFonts w:asciiTheme="majorBidi" w:hAnsiTheme="majorBidi" w:cstheme="majorBidi"/>
          <w:spacing w:val="4"/>
        </w:rPr>
      </w:pPr>
    </w:p>
    <w:p w14:paraId="692D0FE1" w14:textId="77777777" w:rsidR="00CF4C97" w:rsidRPr="00C93C42" w:rsidRDefault="00CF4C97" w:rsidP="0066491C">
      <w:pPr>
        <w:widowControl w:val="0"/>
        <w:autoSpaceDE w:val="0"/>
        <w:autoSpaceDN w:val="0"/>
        <w:adjustRightInd w:val="0"/>
        <w:jc w:val="both"/>
        <w:rPr>
          <w:rFonts w:asciiTheme="majorBidi" w:hAnsiTheme="majorBidi" w:cstheme="majorBidi"/>
          <w:b/>
          <w:bCs/>
          <w:color w:val="002060"/>
          <w:spacing w:val="-2"/>
        </w:rPr>
      </w:pPr>
      <w:r w:rsidRPr="00C93C42">
        <w:rPr>
          <w:rFonts w:asciiTheme="majorBidi" w:hAnsiTheme="majorBidi" w:cstheme="majorBidi"/>
          <w:b/>
          <w:bCs/>
          <w:color w:val="002060"/>
          <w:spacing w:val="-2"/>
        </w:rPr>
        <w:t xml:space="preserve">Ethics </w:t>
      </w:r>
    </w:p>
    <w:p w14:paraId="00C70E66" w14:textId="2E706317" w:rsidR="00CF4C97" w:rsidRPr="00405031" w:rsidRDefault="00CF4C97" w:rsidP="0066491C">
      <w:pPr>
        <w:widowControl w:val="0"/>
        <w:jc w:val="both"/>
        <w:rPr>
          <w:rFonts w:eastAsia="Calibri"/>
          <w:spacing w:val="-4"/>
          <w:lang w:val="en-GB"/>
        </w:rPr>
      </w:pPr>
      <w:r w:rsidRPr="00405031">
        <w:rPr>
          <w:rFonts w:eastAsia="Calibri"/>
          <w:spacing w:val="-4"/>
          <w:lang w:val="en-GB"/>
        </w:rPr>
        <w:t>The Research Ethics Committee at the Deputy of Research of Kermanshah University of Medical Science (KUMS) approved the study (IR.KUMS.MED.REC.1402.380). In addition, individual personal information was kept secure and confidential.</w:t>
      </w:r>
    </w:p>
    <w:p w14:paraId="7DABE7F6" w14:textId="77777777" w:rsidR="00CF4C97" w:rsidRDefault="00CF4C97" w:rsidP="0066491C">
      <w:pPr>
        <w:widowControl w:val="0"/>
        <w:spacing w:before="200" w:after="280"/>
        <w:jc w:val="both"/>
        <w:rPr>
          <w:rFonts w:ascii="Arial Rounded MT Bold" w:hAnsi="Arial Rounded MT Bold" w:cs="Calibri"/>
          <w:color w:val="AA018C"/>
          <w:sz w:val="32"/>
          <w:szCs w:val="32"/>
        </w:rPr>
      </w:pPr>
      <w:r>
        <w:rPr>
          <w:rFonts w:ascii="Arial Rounded MT Bold" w:hAnsi="Arial Rounded MT Bold" w:cs="Calibri"/>
          <w:color w:val="AA018C"/>
          <w:sz w:val="32"/>
          <w:szCs w:val="32"/>
        </w:rPr>
        <w:t>Results</w:t>
      </w:r>
    </w:p>
    <w:p w14:paraId="4FCF13FA" w14:textId="77697912" w:rsidR="007576E8" w:rsidRDefault="0078655E" w:rsidP="0078655E">
      <w:pPr>
        <w:widowControl w:val="0"/>
        <w:jc w:val="both"/>
        <w:rPr>
          <w:rFonts w:asciiTheme="majorBidi" w:hAnsiTheme="majorBidi" w:cstheme="majorBidi"/>
          <w:spacing w:val="4"/>
        </w:rPr>
      </w:pPr>
      <w:r w:rsidRPr="0078655E">
        <w:rPr>
          <w:rFonts w:asciiTheme="majorBidi" w:eastAsia="Calibri" w:hAnsiTheme="majorBidi" w:cstheme="majorBidi"/>
          <w:b/>
          <w:bCs/>
          <w:spacing w:val="4"/>
          <w:lang w:val="en-GB"/>
        </w:rPr>
        <w:t>Figure 1</w:t>
      </w:r>
      <w:r w:rsidRPr="0078655E">
        <w:rPr>
          <w:rFonts w:asciiTheme="majorBidi" w:eastAsia="Calibri" w:hAnsiTheme="majorBidi" w:cstheme="majorBidi"/>
          <w:spacing w:val="4"/>
          <w:lang w:val="en-GB"/>
        </w:rPr>
        <w:t xml:space="preserve"> shows frequency of women according to year of diagnosis </w:t>
      </w:r>
      <w:r w:rsidR="00CF4C97" w:rsidRPr="007576E8">
        <w:rPr>
          <w:rFonts w:asciiTheme="majorBidi" w:eastAsia="Calibri" w:hAnsiTheme="majorBidi" w:cstheme="majorBidi"/>
          <w:spacing w:val="4"/>
          <w:lang w:val="en-GB"/>
        </w:rPr>
        <w:t xml:space="preserve">Of 113 HIV-infected women, 52.2% were aged between 20-40 years of old, with a mean age of 38.21±13.25. Of the 113 HIV-positive women, 2 (1.8%) always used condoms, 11 (9.7%) sometimes used condoms, and 100 </w:t>
      </w:r>
      <w:r w:rsidR="00CF4C97" w:rsidRPr="007576E8">
        <w:rPr>
          <w:rFonts w:asciiTheme="majorBidi" w:eastAsia="Calibri" w:hAnsiTheme="majorBidi" w:cstheme="majorBidi"/>
          <w:spacing w:val="4"/>
          <w:lang w:val="en-GB"/>
        </w:rPr>
        <w:lastRenderedPageBreak/>
        <w:t>(88.5%) never used condoms.</w:t>
      </w:r>
      <w:r w:rsidR="00CF4C97" w:rsidRPr="007576E8">
        <w:rPr>
          <w:rFonts w:asciiTheme="majorBidi" w:hAnsiTheme="majorBidi" w:cstheme="majorBidi"/>
          <w:spacing w:val="4"/>
        </w:rPr>
        <w:t xml:space="preserve"> </w:t>
      </w:r>
      <w:r w:rsidR="00CF4C97" w:rsidRPr="007576E8">
        <w:rPr>
          <w:rFonts w:asciiTheme="majorBidi" w:eastAsia="Calibri" w:hAnsiTheme="majorBidi" w:cstheme="majorBidi"/>
          <w:spacing w:val="4"/>
          <w:lang w:val="en-GB"/>
        </w:rPr>
        <w:t>15 cases (13.3%) had prison history.</w:t>
      </w:r>
      <w:r w:rsidR="00CF4C97" w:rsidRPr="007576E8">
        <w:rPr>
          <w:rFonts w:asciiTheme="majorBidi" w:hAnsiTheme="majorBidi" w:cstheme="majorBidi"/>
          <w:spacing w:val="4"/>
        </w:rPr>
        <w:t xml:space="preserve"> </w:t>
      </w:r>
      <w:r w:rsidR="00CF4C97" w:rsidRPr="007576E8">
        <w:rPr>
          <w:rFonts w:asciiTheme="majorBidi" w:eastAsia="Calibri" w:hAnsiTheme="majorBidi" w:cstheme="majorBidi"/>
          <w:spacing w:val="4"/>
          <w:lang w:val="en-GB"/>
        </w:rPr>
        <w:t>17 cases (15.0%) were spouses of high-risk individuals</w:t>
      </w:r>
      <w:r w:rsidR="00285B8B">
        <w:rPr>
          <w:rFonts w:asciiTheme="majorBidi" w:eastAsia="Calibri" w:hAnsiTheme="majorBidi" w:cstheme="majorBidi"/>
          <w:spacing w:val="4"/>
          <w:lang w:val="en-GB"/>
        </w:rPr>
        <w:t>(</w:t>
      </w:r>
      <w:r w:rsidR="00285B8B" w:rsidRPr="00285B8B">
        <w:rPr>
          <w:rFonts w:asciiTheme="majorBidi" w:eastAsia="Calibri" w:hAnsiTheme="majorBidi" w:cstheme="majorBidi"/>
          <w:spacing w:val="4"/>
          <w:lang w:val="en-GB"/>
        </w:rPr>
        <w:t>Figure 1</w:t>
      </w:r>
      <w:r w:rsidR="00285B8B">
        <w:rPr>
          <w:rFonts w:asciiTheme="majorBidi" w:eastAsia="Calibri" w:hAnsiTheme="majorBidi" w:cstheme="majorBidi"/>
          <w:spacing w:val="4"/>
          <w:lang w:val="en-GB"/>
        </w:rPr>
        <w:t>)</w:t>
      </w:r>
      <w:r w:rsidR="00CF4C97" w:rsidRPr="007576E8">
        <w:rPr>
          <w:rFonts w:asciiTheme="majorBidi" w:eastAsia="Calibri" w:hAnsiTheme="majorBidi" w:cstheme="majorBidi"/>
          <w:spacing w:val="4"/>
          <w:lang w:val="en-GB"/>
        </w:rPr>
        <w:t>.</w:t>
      </w:r>
      <w:r w:rsidR="00CF4C97" w:rsidRPr="007576E8">
        <w:rPr>
          <w:rFonts w:asciiTheme="majorBidi" w:hAnsiTheme="majorBidi" w:cstheme="majorBidi"/>
          <w:spacing w:val="4"/>
        </w:rPr>
        <w:t xml:space="preserve"> </w:t>
      </w:r>
      <w:r w:rsidR="00CF4C97" w:rsidRPr="007576E8">
        <w:rPr>
          <w:rFonts w:asciiTheme="majorBidi" w:eastAsia="Calibri" w:hAnsiTheme="majorBidi" w:cstheme="majorBidi"/>
          <w:spacing w:val="4"/>
          <w:lang w:val="en-GB"/>
        </w:rPr>
        <w:t>Out of 113 HIV-positive women, 21 cases (18.6%) had a history of sexual contact with non-spouses. In addition, 3 cases (2.7%) had sex in exchange for money or goods.</w:t>
      </w:r>
      <w:r w:rsidR="00CF4C97" w:rsidRPr="007576E8">
        <w:rPr>
          <w:rFonts w:asciiTheme="majorBidi" w:hAnsiTheme="majorBidi" w:cstheme="majorBidi"/>
          <w:spacing w:val="4"/>
        </w:rPr>
        <w:t xml:space="preserve"> </w:t>
      </w:r>
      <w:r w:rsidR="00CF4C97" w:rsidRPr="007576E8">
        <w:rPr>
          <w:rFonts w:asciiTheme="majorBidi" w:eastAsia="Calibri" w:hAnsiTheme="majorBidi" w:cstheme="majorBidi"/>
          <w:spacing w:val="4"/>
          <w:lang w:val="en-GB"/>
        </w:rPr>
        <w:t>Of these 24 cases, 5 people (4.4%) had a history of injection addiction and 4 people (3.5%) had a history of joint injection (use of shared needles).</w:t>
      </w:r>
      <w:r w:rsidR="00CF4C97" w:rsidRPr="007576E8">
        <w:rPr>
          <w:rFonts w:asciiTheme="majorBidi" w:hAnsiTheme="majorBidi" w:cstheme="majorBidi"/>
          <w:spacing w:val="4"/>
        </w:rPr>
        <w:t xml:space="preserve"> </w:t>
      </w:r>
      <w:r w:rsidR="00CF4C97" w:rsidRPr="007576E8">
        <w:rPr>
          <w:rFonts w:asciiTheme="majorBidi" w:eastAsia="Calibri" w:hAnsiTheme="majorBidi" w:cstheme="majorBidi"/>
          <w:spacing w:val="4"/>
          <w:lang w:val="en-GB"/>
        </w:rPr>
        <w:t>23 cases (20.3%) were illiterate, 36 cases (31.9%) had primary education, 22 cases (19.5%) had middle school education, 25 cases (22.1%) had high school education, and 7 cases (6.2%) had university education.</w:t>
      </w:r>
      <w:r w:rsidR="00CF4C97" w:rsidRPr="007576E8">
        <w:rPr>
          <w:rFonts w:asciiTheme="majorBidi" w:hAnsiTheme="majorBidi" w:cstheme="majorBidi"/>
          <w:spacing w:val="4"/>
        </w:rPr>
        <w:t xml:space="preserve"> </w:t>
      </w:r>
    </w:p>
    <w:p w14:paraId="58D98B5C" w14:textId="2CC4282F" w:rsidR="0078655E" w:rsidRPr="0078655E" w:rsidRDefault="00CF4C97" w:rsidP="0078655E">
      <w:pPr>
        <w:widowControl w:val="0"/>
        <w:jc w:val="both"/>
        <w:rPr>
          <w:rFonts w:asciiTheme="majorBidi" w:eastAsia="Calibri" w:hAnsiTheme="majorBidi" w:cstheme="majorBidi"/>
          <w:spacing w:val="4"/>
          <w:rtl/>
          <w:lang w:val="en-GB"/>
        </w:rPr>
      </w:pPr>
      <w:r w:rsidRPr="007576E8">
        <w:rPr>
          <w:rFonts w:asciiTheme="majorBidi" w:eastAsia="Calibri" w:hAnsiTheme="majorBidi" w:cstheme="majorBidi"/>
          <w:spacing w:val="4"/>
          <w:lang w:val="en-GB"/>
        </w:rPr>
        <w:t>The most common way of HIV transmission was sexual intercourse (69.0%). 44 people (38.9%) had CD4+ less than 200</w:t>
      </w:r>
      <w:r w:rsidR="0078655E" w:rsidRPr="0078655E">
        <w:rPr>
          <w:rFonts w:eastAsia="Calibri"/>
          <w:lang w:val="en-GB"/>
        </w:rPr>
        <w:t xml:space="preserve"> </w:t>
      </w:r>
      <w:r w:rsidR="0078655E" w:rsidRPr="0078655E">
        <w:rPr>
          <w:rFonts w:asciiTheme="majorBidi" w:eastAsia="Calibri" w:hAnsiTheme="majorBidi" w:cstheme="majorBidi"/>
          <w:spacing w:val="4"/>
          <w:lang w:val="en-GB"/>
        </w:rPr>
        <w:t>Out of 113 HIV-positive women, 15 cases (13.3%) had died</w:t>
      </w:r>
      <w:r w:rsidR="0078655E" w:rsidRPr="0078655E">
        <w:rPr>
          <w:rFonts w:asciiTheme="majorBidi" w:eastAsia="Calibri" w:hAnsiTheme="majorBidi" w:cstheme="majorBidi"/>
          <w:spacing w:val="4"/>
        </w:rPr>
        <w:t xml:space="preserve"> </w:t>
      </w:r>
      <w:r w:rsidR="0078655E" w:rsidRPr="0078655E">
        <w:rPr>
          <w:rFonts w:asciiTheme="majorBidi" w:eastAsia="Calibri" w:hAnsiTheme="majorBidi" w:cstheme="majorBidi"/>
          <w:b/>
          <w:bCs/>
          <w:spacing w:val="4"/>
        </w:rPr>
        <w:t>Table 1</w:t>
      </w:r>
      <w:r w:rsidR="0078655E" w:rsidRPr="0078655E">
        <w:rPr>
          <w:rFonts w:asciiTheme="majorBidi" w:eastAsia="Calibri" w:hAnsiTheme="majorBidi" w:cstheme="majorBidi"/>
          <w:spacing w:val="4"/>
          <w:lang w:val="en-GB"/>
        </w:rPr>
        <w:t>.</w:t>
      </w:r>
    </w:p>
    <w:p w14:paraId="7A9B8C8E" w14:textId="0F8DE6B0" w:rsidR="00C93C42" w:rsidRDefault="00C93C42" w:rsidP="0078655E">
      <w:pPr>
        <w:widowControl w:val="0"/>
        <w:jc w:val="both"/>
        <w:rPr>
          <w:rFonts w:asciiTheme="majorBidi" w:eastAsia="Calibri" w:hAnsiTheme="majorBidi" w:cstheme="majorBidi"/>
          <w:b/>
          <w:bCs/>
          <w:lang w:val="en-GB"/>
        </w:rPr>
        <w:sectPr w:rsidR="00C93C42" w:rsidSect="000720C7">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440" w:right="1440" w:bottom="1440" w:left="1440" w:header="567" w:footer="454" w:gutter="0"/>
          <w:cols w:num="2" w:space="336"/>
          <w:docGrid w:linePitch="360"/>
        </w:sectPr>
      </w:pPr>
    </w:p>
    <w:p w14:paraId="61B586BB" w14:textId="628A62C5" w:rsidR="00CF4C97" w:rsidRDefault="00CF4C97" w:rsidP="0066491C">
      <w:pPr>
        <w:widowControl w:val="0"/>
        <w:jc w:val="both"/>
        <w:rPr>
          <w:rFonts w:asciiTheme="majorBidi" w:eastAsia="Calibri" w:hAnsiTheme="majorBidi" w:cstheme="majorBidi"/>
          <w:b/>
          <w:bCs/>
          <w:sz w:val="14"/>
          <w:szCs w:val="14"/>
          <w:lang w:val="en-GB"/>
        </w:rPr>
      </w:pPr>
    </w:p>
    <w:p w14:paraId="3E50A4DC" w14:textId="77777777" w:rsidR="00863CB9" w:rsidRPr="00432D58" w:rsidRDefault="00863CB9" w:rsidP="007576E8">
      <w:pPr>
        <w:widowControl w:val="0"/>
        <w:jc w:val="center"/>
        <w:rPr>
          <w:rFonts w:asciiTheme="majorBidi" w:eastAsia="Calibri" w:hAnsiTheme="majorBidi" w:cstheme="majorBidi"/>
          <w:kern w:val="2"/>
          <w:sz w:val="20"/>
          <w:szCs w:val="20"/>
          <w14:ligatures w14:val="standardContextual"/>
        </w:rPr>
      </w:pPr>
      <w:r w:rsidRPr="00432D58">
        <w:rPr>
          <w:rFonts w:asciiTheme="majorBidi" w:eastAsia="Calibri" w:hAnsiTheme="majorBidi" w:cstheme="majorBidi"/>
          <w:noProof/>
          <w:kern w:val="2"/>
          <w:sz w:val="20"/>
          <w:szCs w:val="20"/>
          <w:lang w:bidi="ar-SA"/>
          <w14:ligatures w14:val="standardContextual"/>
        </w:rPr>
        <w:drawing>
          <wp:inline distT="0" distB="0" distL="0" distR="0" wp14:anchorId="19BE2113" wp14:editId="162ED2BC">
            <wp:extent cx="5680774" cy="3313785"/>
            <wp:effectExtent l="0" t="0" r="152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6D1628A" w14:textId="0898C7BD" w:rsidR="00863CB9" w:rsidRPr="00863CB9" w:rsidRDefault="00863CB9" w:rsidP="0066491C">
      <w:pPr>
        <w:widowControl w:val="0"/>
        <w:rPr>
          <w:rFonts w:asciiTheme="majorBidi" w:hAnsiTheme="majorBidi" w:cstheme="majorBidi"/>
          <w:b/>
          <w:bCs/>
          <w:color w:val="002060"/>
          <w:spacing w:val="-2"/>
          <w:sz w:val="20"/>
          <w:szCs w:val="20"/>
        </w:rPr>
      </w:pPr>
      <w:r w:rsidRPr="00863CB9">
        <w:rPr>
          <w:rFonts w:asciiTheme="majorBidi" w:hAnsiTheme="majorBidi" w:cstheme="majorBidi"/>
          <w:b/>
          <w:bCs/>
          <w:color w:val="002060"/>
          <w:spacing w:val="-2"/>
          <w:sz w:val="20"/>
          <w:szCs w:val="20"/>
        </w:rPr>
        <w:t>Figure 1</w:t>
      </w:r>
      <w:r>
        <w:rPr>
          <w:rFonts w:asciiTheme="majorBidi" w:hAnsiTheme="majorBidi" w:cstheme="majorBidi"/>
          <w:b/>
          <w:bCs/>
          <w:color w:val="002060"/>
          <w:spacing w:val="-2"/>
          <w:sz w:val="20"/>
          <w:szCs w:val="20"/>
        </w:rPr>
        <w:t>.</w:t>
      </w:r>
      <w:r w:rsidRPr="00863CB9">
        <w:rPr>
          <w:rFonts w:asciiTheme="majorBidi" w:hAnsiTheme="majorBidi" w:cstheme="majorBidi"/>
          <w:b/>
          <w:bCs/>
          <w:color w:val="002060"/>
          <w:spacing w:val="-2"/>
          <w:sz w:val="20"/>
          <w:szCs w:val="20"/>
        </w:rPr>
        <w:t xml:space="preserve"> Frequency of women according to year of diagnosis.</w:t>
      </w:r>
    </w:p>
    <w:p w14:paraId="71FC12A7" w14:textId="52885BC6" w:rsidR="00863CB9" w:rsidRDefault="00863CB9" w:rsidP="0066491C">
      <w:pPr>
        <w:widowControl w:val="0"/>
        <w:jc w:val="both"/>
        <w:rPr>
          <w:rFonts w:asciiTheme="majorBidi" w:eastAsia="Calibri" w:hAnsiTheme="majorBidi" w:cstheme="majorBidi"/>
          <w:b/>
          <w:bCs/>
          <w:sz w:val="14"/>
          <w:szCs w:val="14"/>
          <w:lang w:val="en-GB"/>
        </w:rPr>
      </w:pPr>
    </w:p>
    <w:tbl>
      <w:tblPr>
        <w:tblStyle w:val="TableGrid1"/>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8"/>
        <w:gridCol w:w="2327"/>
        <w:gridCol w:w="4061"/>
      </w:tblGrid>
      <w:tr w:rsidR="00CF4C97" w:rsidRPr="00C93C42" w14:paraId="425D7666" w14:textId="77777777" w:rsidTr="00405031">
        <w:trPr>
          <w:trHeight w:val="170"/>
          <w:jc w:val="center"/>
        </w:trPr>
        <w:tc>
          <w:tcPr>
            <w:tcW w:w="9026" w:type="dxa"/>
            <w:gridSpan w:val="3"/>
            <w:tcBorders>
              <w:bottom w:val="single" w:sz="4" w:space="0" w:color="000000"/>
            </w:tcBorders>
            <w:vAlign w:val="center"/>
          </w:tcPr>
          <w:p w14:paraId="0BFEA06F" w14:textId="20F15F3E" w:rsidR="00CF4C97" w:rsidRPr="00C93C42" w:rsidRDefault="00CF4C97" w:rsidP="0066491C">
            <w:pPr>
              <w:widowControl w:val="0"/>
              <w:rPr>
                <w:rFonts w:asciiTheme="majorBidi" w:eastAsia="Times New Roman" w:hAnsiTheme="majorBidi" w:cstheme="majorBidi"/>
                <w:b/>
                <w:bCs/>
                <w:color w:val="002060"/>
                <w:spacing w:val="-2"/>
                <w:kern w:val="0"/>
                <w:sz w:val="20"/>
                <w:szCs w:val="20"/>
                <w14:ligatures w14:val="none"/>
              </w:rPr>
            </w:pPr>
            <w:bookmarkStart w:id="1" w:name="_Hlk148709710"/>
            <w:r w:rsidRPr="00C93C42">
              <w:rPr>
                <w:rFonts w:asciiTheme="majorBidi" w:eastAsia="Times New Roman" w:hAnsiTheme="majorBidi" w:cstheme="majorBidi"/>
                <w:b/>
                <w:bCs/>
                <w:color w:val="002060"/>
                <w:spacing w:val="-2"/>
                <w:kern w:val="0"/>
                <w:sz w:val="20"/>
                <w:szCs w:val="20"/>
                <w14:ligatures w14:val="none"/>
              </w:rPr>
              <w:t>Table 1</w:t>
            </w:r>
            <w:r w:rsidR="00C93C42">
              <w:rPr>
                <w:rFonts w:asciiTheme="majorBidi" w:eastAsia="Times New Roman" w:hAnsiTheme="majorBidi" w:cstheme="majorBidi"/>
                <w:b/>
                <w:bCs/>
                <w:color w:val="002060"/>
                <w:spacing w:val="-2"/>
                <w:kern w:val="0"/>
                <w:sz w:val="20"/>
                <w:szCs w:val="20"/>
                <w14:ligatures w14:val="none"/>
              </w:rPr>
              <w:t>.</w:t>
            </w:r>
            <w:r w:rsidRPr="00C93C42">
              <w:rPr>
                <w:rFonts w:asciiTheme="majorBidi" w:eastAsia="Times New Roman" w:hAnsiTheme="majorBidi" w:cstheme="majorBidi"/>
                <w:b/>
                <w:bCs/>
                <w:color w:val="002060"/>
                <w:spacing w:val="-2"/>
                <w:kern w:val="0"/>
                <w:sz w:val="20"/>
                <w:szCs w:val="20"/>
                <w14:ligatures w14:val="none"/>
              </w:rPr>
              <w:t xml:space="preserve"> Sociodemographic and clinical information of patients.</w:t>
            </w:r>
          </w:p>
        </w:tc>
      </w:tr>
      <w:tr w:rsidR="00405031" w:rsidRPr="00C93C42" w14:paraId="762DB103" w14:textId="77777777" w:rsidTr="00405031">
        <w:trPr>
          <w:trHeight w:val="170"/>
          <w:jc w:val="center"/>
        </w:trPr>
        <w:tc>
          <w:tcPr>
            <w:tcW w:w="2638" w:type="dxa"/>
            <w:tcBorders>
              <w:top w:val="single" w:sz="4" w:space="0" w:color="000000"/>
              <w:bottom w:val="single" w:sz="4" w:space="0" w:color="000000"/>
            </w:tcBorders>
            <w:vAlign w:val="center"/>
          </w:tcPr>
          <w:p w14:paraId="16940A1D" w14:textId="77777777" w:rsidR="00CF4C97" w:rsidRPr="00C93C42" w:rsidRDefault="00CF4C97" w:rsidP="0066491C">
            <w:pPr>
              <w:widowControl w:val="0"/>
              <w:rPr>
                <w:rFonts w:asciiTheme="majorBidi" w:eastAsia="Calibri" w:hAnsiTheme="majorBidi" w:cstheme="majorBidi"/>
                <w:b/>
                <w:bCs/>
                <w:sz w:val="20"/>
                <w:szCs w:val="20"/>
              </w:rPr>
            </w:pPr>
            <w:r w:rsidRPr="00C93C42">
              <w:rPr>
                <w:rFonts w:asciiTheme="majorBidi" w:eastAsia="Calibri" w:hAnsiTheme="majorBidi" w:cstheme="majorBidi"/>
                <w:b/>
                <w:bCs/>
                <w:sz w:val="20"/>
                <w:szCs w:val="20"/>
              </w:rPr>
              <w:t>Variable</w:t>
            </w:r>
          </w:p>
        </w:tc>
        <w:tc>
          <w:tcPr>
            <w:tcW w:w="2327" w:type="dxa"/>
            <w:tcBorders>
              <w:top w:val="single" w:sz="4" w:space="0" w:color="000000"/>
              <w:bottom w:val="single" w:sz="4" w:space="0" w:color="000000"/>
            </w:tcBorders>
            <w:vAlign w:val="center"/>
          </w:tcPr>
          <w:p w14:paraId="4854B2F5" w14:textId="77777777" w:rsidR="00CF4C97" w:rsidRPr="00C93C42" w:rsidRDefault="00CF4C97" w:rsidP="0066491C">
            <w:pPr>
              <w:widowControl w:val="0"/>
              <w:jc w:val="center"/>
              <w:rPr>
                <w:rFonts w:asciiTheme="majorBidi" w:eastAsia="Calibri" w:hAnsiTheme="majorBidi" w:cstheme="majorBidi"/>
                <w:b/>
                <w:bCs/>
                <w:sz w:val="20"/>
                <w:szCs w:val="20"/>
              </w:rPr>
            </w:pPr>
            <w:r w:rsidRPr="00C93C42">
              <w:rPr>
                <w:rFonts w:asciiTheme="majorBidi" w:eastAsia="Calibri" w:hAnsiTheme="majorBidi" w:cstheme="majorBidi"/>
                <w:b/>
                <w:bCs/>
                <w:sz w:val="20"/>
                <w:szCs w:val="20"/>
              </w:rPr>
              <w:t>Subgroup</w:t>
            </w:r>
          </w:p>
        </w:tc>
        <w:tc>
          <w:tcPr>
            <w:tcW w:w="4061" w:type="dxa"/>
            <w:tcBorders>
              <w:top w:val="single" w:sz="4" w:space="0" w:color="000000"/>
              <w:bottom w:val="single" w:sz="4" w:space="0" w:color="000000"/>
            </w:tcBorders>
            <w:vAlign w:val="center"/>
          </w:tcPr>
          <w:p w14:paraId="74623239" w14:textId="77777777" w:rsidR="00CF4C97" w:rsidRPr="00C93C42" w:rsidRDefault="00CF4C97" w:rsidP="0066491C">
            <w:pPr>
              <w:widowControl w:val="0"/>
              <w:jc w:val="center"/>
              <w:rPr>
                <w:rFonts w:asciiTheme="majorBidi" w:eastAsia="Calibri" w:hAnsiTheme="majorBidi" w:cstheme="majorBidi"/>
                <w:b/>
                <w:bCs/>
                <w:sz w:val="20"/>
                <w:szCs w:val="20"/>
              </w:rPr>
            </w:pPr>
            <w:r w:rsidRPr="00C93C42">
              <w:rPr>
                <w:rFonts w:asciiTheme="majorBidi" w:eastAsia="Calibri" w:hAnsiTheme="majorBidi" w:cstheme="majorBidi"/>
                <w:b/>
                <w:bCs/>
                <w:sz w:val="20"/>
                <w:szCs w:val="20"/>
              </w:rPr>
              <w:t>N(%)/ mean±SD</w:t>
            </w:r>
          </w:p>
        </w:tc>
      </w:tr>
      <w:bookmarkEnd w:id="1"/>
      <w:tr w:rsidR="00405031" w:rsidRPr="00C93C42" w14:paraId="01F5BAFB" w14:textId="77777777" w:rsidTr="00405031">
        <w:trPr>
          <w:trHeight w:val="170"/>
          <w:jc w:val="center"/>
        </w:trPr>
        <w:tc>
          <w:tcPr>
            <w:tcW w:w="2638" w:type="dxa"/>
            <w:tcBorders>
              <w:top w:val="single" w:sz="4" w:space="0" w:color="000000"/>
            </w:tcBorders>
            <w:vAlign w:val="center"/>
          </w:tcPr>
          <w:p w14:paraId="51ECA71E"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 xml:space="preserve">Age </w:t>
            </w:r>
          </w:p>
        </w:tc>
        <w:tc>
          <w:tcPr>
            <w:tcW w:w="2327" w:type="dxa"/>
            <w:tcBorders>
              <w:top w:val="single" w:sz="4" w:space="0" w:color="000000"/>
            </w:tcBorders>
            <w:vAlign w:val="center"/>
          </w:tcPr>
          <w:p w14:paraId="7ED3FA71"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w:t>
            </w:r>
          </w:p>
        </w:tc>
        <w:tc>
          <w:tcPr>
            <w:tcW w:w="4061" w:type="dxa"/>
            <w:tcBorders>
              <w:top w:val="single" w:sz="4" w:space="0" w:color="000000"/>
            </w:tcBorders>
            <w:vAlign w:val="center"/>
          </w:tcPr>
          <w:p w14:paraId="253BCB5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38.21±13.25</w:t>
            </w:r>
          </w:p>
        </w:tc>
      </w:tr>
      <w:tr w:rsidR="00CF4C97" w:rsidRPr="00C93C42" w14:paraId="51690996" w14:textId="77777777" w:rsidTr="00405031">
        <w:trPr>
          <w:trHeight w:val="170"/>
          <w:jc w:val="center"/>
        </w:trPr>
        <w:tc>
          <w:tcPr>
            <w:tcW w:w="2638" w:type="dxa"/>
            <w:vMerge w:val="restart"/>
            <w:vAlign w:val="center"/>
          </w:tcPr>
          <w:p w14:paraId="4B12DCE4"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Use a condom</w:t>
            </w:r>
          </w:p>
        </w:tc>
        <w:tc>
          <w:tcPr>
            <w:tcW w:w="2327" w:type="dxa"/>
            <w:vAlign w:val="center"/>
          </w:tcPr>
          <w:p w14:paraId="2DB0E90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Always</w:t>
            </w:r>
          </w:p>
        </w:tc>
        <w:tc>
          <w:tcPr>
            <w:tcW w:w="4061" w:type="dxa"/>
            <w:vAlign w:val="center"/>
          </w:tcPr>
          <w:p w14:paraId="76E885F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2(1.8)</w:t>
            </w:r>
          </w:p>
        </w:tc>
      </w:tr>
      <w:tr w:rsidR="00CF4C97" w:rsidRPr="00C93C42" w14:paraId="0172C5E1" w14:textId="77777777" w:rsidTr="00405031">
        <w:trPr>
          <w:trHeight w:val="170"/>
          <w:jc w:val="center"/>
        </w:trPr>
        <w:tc>
          <w:tcPr>
            <w:tcW w:w="2638" w:type="dxa"/>
            <w:vMerge/>
            <w:vAlign w:val="center"/>
          </w:tcPr>
          <w:p w14:paraId="45A18ED7"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61F1B5A8"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Sometimes</w:t>
            </w:r>
          </w:p>
        </w:tc>
        <w:tc>
          <w:tcPr>
            <w:tcW w:w="4061" w:type="dxa"/>
            <w:vAlign w:val="center"/>
          </w:tcPr>
          <w:p w14:paraId="10D2C8E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11(9.7)</w:t>
            </w:r>
          </w:p>
        </w:tc>
      </w:tr>
      <w:tr w:rsidR="00CF4C97" w:rsidRPr="00C93C42" w14:paraId="2B29A755" w14:textId="77777777" w:rsidTr="00405031">
        <w:trPr>
          <w:trHeight w:val="170"/>
          <w:jc w:val="center"/>
        </w:trPr>
        <w:tc>
          <w:tcPr>
            <w:tcW w:w="2638" w:type="dxa"/>
            <w:vMerge/>
            <w:vAlign w:val="center"/>
          </w:tcPr>
          <w:p w14:paraId="2B1DE86F"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356ABDC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Never</w:t>
            </w:r>
          </w:p>
        </w:tc>
        <w:tc>
          <w:tcPr>
            <w:tcW w:w="4061" w:type="dxa"/>
            <w:vAlign w:val="center"/>
          </w:tcPr>
          <w:p w14:paraId="5B00076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100(88.5)</w:t>
            </w:r>
          </w:p>
        </w:tc>
      </w:tr>
      <w:tr w:rsidR="00CF4C97" w:rsidRPr="00C93C42" w14:paraId="1337CCDC" w14:textId="77777777" w:rsidTr="00405031">
        <w:trPr>
          <w:trHeight w:val="170"/>
          <w:jc w:val="center"/>
        </w:trPr>
        <w:tc>
          <w:tcPr>
            <w:tcW w:w="2638" w:type="dxa"/>
            <w:vMerge w:val="restart"/>
            <w:vAlign w:val="center"/>
          </w:tcPr>
          <w:p w14:paraId="78052D56"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Prison history</w:t>
            </w:r>
          </w:p>
        </w:tc>
        <w:tc>
          <w:tcPr>
            <w:tcW w:w="2327" w:type="dxa"/>
            <w:vAlign w:val="center"/>
          </w:tcPr>
          <w:p w14:paraId="79A924B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68F17C3B"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15(13.3)</w:t>
            </w:r>
          </w:p>
        </w:tc>
      </w:tr>
      <w:tr w:rsidR="00CF4C97" w:rsidRPr="00C93C42" w14:paraId="7C6BFB98" w14:textId="77777777" w:rsidTr="00405031">
        <w:trPr>
          <w:trHeight w:val="170"/>
          <w:jc w:val="center"/>
        </w:trPr>
        <w:tc>
          <w:tcPr>
            <w:tcW w:w="2638" w:type="dxa"/>
            <w:vMerge/>
            <w:vAlign w:val="center"/>
          </w:tcPr>
          <w:p w14:paraId="5EBADD33"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41C4E018"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vAlign w:val="center"/>
          </w:tcPr>
          <w:p w14:paraId="38D5C82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98(86.7)</w:t>
            </w:r>
          </w:p>
        </w:tc>
      </w:tr>
      <w:tr w:rsidR="00CF4C97" w:rsidRPr="00C93C42" w14:paraId="7B296753" w14:textId="77777777" w:rsidTr="00405031">
        <w:trPr>
          <w:trHeight w:val="170"/>
          <w:jc w:val="center"/>
        </w:trPr>
        <w:tc>
          <w:tcPr>
            <w:tcW w:w="2638" w:type="dxa"/>
            <w:vMerge w:val="restart"/>
            <w:vAlign w:val="center"/>
          </w:tcPr>
          <w:p w14:paraId="559FF359"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 xml:space="preserve">Spouses of high-risk </w:t>
            </w:r>
            <w:r w:rsidRPr="00C93C42">
              <w:rPr>
                <w:rFonts w:asciiTheme="majorBidi" w:eastAsia="Calibri" w:hAnsiTheme="majorBidi" w:cstheme="majorBidi"/>
                <w:sz w:val="20"/>
                <w:szCs w:val="20"/>
              </w:rPr>
              <w:lastRenderedPageBreak/>
              <w:t>individuals</w:t>
            </w:r>
          </w:p>
        </w:tc>
        <w:tc>
          <w:tcPr>
            <w:tcW w:w="2327" w:type="dxa"/>
            <w:vAlign w:val="center"/>
          </w:tcPr>
          <w:p w14:paraId="7447845B"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lastRenderedPageBreak/>
              <w:t>Yes</w:t>
            </w:r>
          </w:p>
        </w:tc>
        <w:tc>
          <w:tcPr>
            <w:tcW w:w="4061" w:type="dxa"/>
            <w:vAlign w:val="center"/>
          </w:tcPr>
          <w:p w14:paraId="76AD8DE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17(15.0)</w:t>
            </w:r>
          </w:p>
        </w:tc>
      </w:tr>
      <w:tr w:rsidR="00CF4C97" w:rsidRPr="00C93C42" w14:paraId="2E98CF6E" w14:textId="77777777" w:rsidTr="00405031">
        <w:trPr>
          <w:trHeight w:val="170"/>
          <w:jc w:val="center"/>
        </w:trPr>
        <w:tc>
          <w:tcPr>
            <w:tcW w:w="2638" w:type="dxa"/>
            <w:vMerge/>
            <w:vAlign w:val="center"/>
          </w:tcPr>
          <w:p w14:paraId="7E6DD2F6"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5643124A"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vAlign w:val="center"/>
          </w:tcPr>
          <w:p w14:paraId="66218283"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96(85.0)</w:t>
            </w:r>
          </w:p>
        </w:tc>
      </w:tr>
      <w:tr w:rsidR="007576E8" w:rsidRPr="00C93C42" w14:paraId="45BB4FF7" w14:textId="77777777" w:rsidTr="007576E8">
        <w:trPr>
          <w:trHeight w:val="170"/>
          <w:jc w:val="center"/>
        </w:trPr>
        <w:tc>
          <w:tcPr>
            <w:tcW w:w="9026" w:type="dxa"/>
            <w:gridSpan w:val="3"/>
            <w:tcBorders>
              <w:top w:val="single" w:sz="4" w:space="0" w:color="000000" w:themeColor="text1"/>
              <w:bottom w:val="single" w:sz="4" w:space="0" w:color="000000" w:themeColor="text1"/>
            </w:tcBorders>
            <w:vAlign w:val="center"/>
          </w:tcPr>
          <w:p w14:paraId="6A973439" w14:textId="1253C3A7" w:rsidR="007576E8" w:rsidRPr="00C93C42" w:rsidRDefault="007576E8" w:rsidP="007576E8">
            <w:pPr>
              <w:widowControl w:val="0"/>
              <w:rPr>
                <w:rFonts w:asciiTheme="majorBidi" w:eastAsia="Calibri" w:hAnsiTheme="majorBidi" w:cstheme="majorBidi"/>
                <w:sz w:val="20"/>
                <w:szCs w:val="20"/>
              </w:rPr>
            </w:pPr>
            <w:r w:rsidRPr="00C93C42">
              <w:rPr>
                <w:rFonts w:asciiTheme="majorBidi" w:eastAsia="Times New Roman" w:hAnsiTheme="majorBidi" w:cstheme="majorBidi"/>
                <w:b/>
                <w:bCs/>
                <w:color w:val="002060"/>
                <w:spacing w:val="-2"/>
                <w:kern w:val="0"/>
                <w:sz w:val="20"/>
                <w:szCs w:val="20"/>
                <w14:ligatures w14:val="none"/>
              </w:rPr>
              <w:lastRenderedPageBreak/>
              <w:t>Table 1</w:t>
            </w:r>
            <w:r>
              <w:rPr>
                <w:rFonts w:asciiTheme="majorBidi" w:eastAsia="Times New Roman" w:hAnsiTheme="majorBidi" w:cstheme="majorBidi"/>
                <w:b/>
                <w:bCs/>
                <w:color w:val="002060"/>
                <w:spacing w:val="-2"/>
                <w:kern w:val="0"/>
                <w:sz w:val="20"/>
                <w:szCs w:val="20"/>
                <w14:ligatures w14:val="none"/>
              </w:rPr>
              <w:t xml:space="preserve"> continue</w:t>
            </w:r>
          </w:p>
        </w:tc>
      </w:tr>
      <w:tr w:rsidR="00CF4C97" w:rsidRPr="00C93C42" w14:paraId="4CC39C8B" w14:textId="77777777" w:rsidTr="007576E8">
        <w:trPr>
          <w:trHeight w:val="284"/>
          <w:jc w:val="center"/>
        </w:trPr>
        <w:tc>
          <w:tcPr>
            <w:tcW w:w="2638" w:type="dxa"/>
            <w:vMerge w:val="restart"/>
            <w:tcBorders>
              <w:top w:val="single" w:sz="4" w:space="0" w:color="000000" w:themeColor="text1"/>
            </w:tcBorders>
            <w:vAlign w:val="center"/>
          </w:tcPr>
          <w:p w14:paraId="375A81C2"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history of sexual contact with non-spouses</w:t>
            </w:r>
          </w:p>
        </w:tc>
        <w:tc>
          <w:tcPr>
            <w:tcW w:w="2327" w:type="dxa"/>
            <w:tcBorders>
              <w:top w:val="single" w:sz="4" w:space="0" w:color="000000" w:themeColor="text1"/>
            </w:tcBorders>
            <w:vAlign w:val="center"/>
          </w:tcPr>
          <w:p w14:paraId="2630BE4E"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tcBorders>
              <w:top w:val="single" w:sz="4" w:space="0" w:color="000000" w:themeColor="text1"/>
            </w:tcBorders>
            <w:vAlign w:val="center"/>
          </w:tcPr>
          <w:p w14:paraId="37016D1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21(18.6)</w:t>
            </w:r>
          </w:p>
        </w:tc>
      </w:tr>
      <w:tr w:rsidR="00CF4C97" w:rsidRPr="00C93C42" w14:paraId="00532A74" w14:textId="77777777" w:rsidTr="007576E8">
        <w:trPr>
          <w:trHeight w:val="284"/>
          <w:jc w:val="center"/>
        </w:trPr>
        <w:tc>
          <w:tcPr>
            <w:tcW w:w="2638" w:type="dxa"/>
            <w:vMerge/>
            <w:vAlign w:val="center"/>
          </w:tcPr>
          <w:p w14:paraId="07596461"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0B6C959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vAlign w:val="center"/>
          </w:tcPr>
          <w:p w14:paraId="5FB365B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92(81.4)</w:t>
            </w:r>
          </w:p>
        </w:tc>
      </w:tr>
      <w:tr w:rsidR="00CF4C97" w:rsidRPr="00C93C42" w14:paraId="4480D360" w14:textId="77777777" w:rsidTr="007576E8">
        <w:trPr>
          <w:trHeight w:val="284"/>
          <w:jc w:val="center"/>
        </w:trPr>
        <w:tc>
          <w:tcPr>
            <w:tcW w:w="2638" w:type="dxa"/>
            <w:vMerge w:val="restart"/>
            <w:vAlign w:val="center"/>
          </w:tcPr>
          <w:p w14:paraId="1190645B"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Addiction</w:t>
            </w:r>
          </w:p>
        </w:tc>
        <w:tc>
          <w:tcPr>
            <w:tcW w:w="2327" w:type="dxa"/>
            <w:vAlign w:val="center"/>
          </w:tcPr>
          <w:p w14:paraId="6B66C416"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607D5DB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24(21.2)</w:t>
            </w:r>
          </w:p>
        </w:tc>
      </w:tr>
      <w:tr w:rsidR="00CF4C97" w:rsidRPr="00C93C42" w14:paraId="077AC773" w14:textId="77777777" w:rsidTr="007576E8">
        <w:trPr>
          <w:trHeight w:val="284"/>
          <w:jc w:val="center"/>
        </w:trPr>
        <w:tc>
          <w:tcPr>
            <w:tcW w:w="2638" w:type="dxa"/>
            <w:vMerge/>
            <w:vAlign w:val="center"/>
          </w:tcPr>
          <w:p w14:paraId="1D39F5ED"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539C35BA"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vAlign w:val="center"/>
          </w:tcPr>
          <w:p w14:paraId="2AC5F5FD"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89(78.8)</w:t>
            </w:r>
          </w:p>
        </w:tc>
      </w:tr>
      <w:tr w:rsidR="00CF4C97" w:rsidRPr="00C93C42" w14:paraId="075678BC" w14:textId="77777777" w:rsidTr="007576E8">
        <w:trPr>
          <w:trHeight w:val="284"/>
          <w:jc w:val="center"/>
        </w:trPr>
        <w:tc>
          <w:tcPr>
            <w:tcW w:w="2638" w:type="dxa"/>
            <w:vMerge w:val="restart"/>
            <w:vAlign w:val="center"/>
          </w:tcPr>
          <w:p w14:paraId="0C4246C5"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Injection Drug Use</w:t>
            </w:r>
          </w:p>
        </w:tc>
        <w:tc>
          <w:tcPr>
            <w:tcW w:w="2327" w:type="dxa"/>
            <w:vAlign w:val="center"/>
          </w:tcPr>
          <w:p w14:paraId="65A1ABB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06445AA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5(4.4)</w:t>
            </w:r>
          </w:p>
        </w:tc>
      </w:tr>
      <w:tr w:rsidR="00CF4C97" w:rsidRPr="00C93C42" w14:paraId="4C12D1E5" w14:textId="77777777" w:rsidTr="007576E8">
        <w:trPr>
          <w:trHeight w:val="284"/>
          <w:jc w:val="center"/>
        </w:trPr>
        <w:tc>
          <w:tcPr>
            <w:tcW w:w="2638" w:type="dxa"/>
            <w:vMerge/>
            <w:vAlign w:val="center"/>
          </w:tcPr>
          <w:p w14:paraId="1B628364"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2D57448F" w14:textId="77777777" w:rsidR="00CF4C97" w:rsidRPr="00C93C42" w:rsidRDefault="00CF4C97" w:rsidP="0066491C">
            <w:pPr>
              <w:widowControl w:val="0"/>
              <w:jc w:val="center"/>
              <w:rPr>
                <w:rFonts w:asciiTheme="majorBidi" w:eastAsia="Calibri" w:hAnsiTheme="majorBidi" w:cstheme="majorBidi"/>
                <w:sz w:val="20"/>
                <w:szCs w:val="20"/>
                <w:rtl/>
              </w:rPr>
            </w:pPr>
            <w:r w:rsidRPr="00C93C42">
              <w:rPr>
                <w:rFonts w:asciiTheme="majorBidi" w:eastAsia="Calibri" w:hAnsiTheme="majorBidi" w:cstheme="majorBidi"/>
                <w:sz w:val="20"/>
                <w:szCs w:val="20"/>
              </w:rPr>
              <w:t>No</w:t>
            </w:r>
          </w:p>
        </w:tc>
        <w:tc>
          <w:tcPr>
            <w:tcW w:w="4061" w:type="dxa"/>
            <w:vAlign w:val="center"/>
          </w:tcPr>
          <w:p w14:paraId="07EDE26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108(95.6)</w:t>
            </w:r>
          </w:p>
        </w:tc>
      </w:tr>
      <w:tr w:rsidR="00CF4C97" w:rsidRPr="00C93C42" w14:paraId="0777CDBC" w14:textId="77777777" w:rsidTr="007576E8">
        <w:trPr>
          <w:trHeight w:val="284"/>
          <w:jc w:val="center"/>
        </w:trPr>
        <w:tc>
          <w:tcPr>
            <w:tcW w:w="2638" w:type="dxa"/>
            <w:vMerge w:val="restart"/>
            <w:vAlign w:val="center"/>
          </w:tcPr>
          <w:p w14:paraId="090B278B"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Sharing needles</w:t>
            </w:r>
          </w:p>
        </w:tc>
        <w:tc>
          <w:tcPr>
            <w:tcW w:w="2327" w:type="dxa"/>
            <w:vAlign w:val="center"/>
          </w:tcPr>
          <w:p w14:paraId="0BF8C1D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612FF28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4(3.5)</w:t>
            </w:r>
          </w:p>
        </w:tc>
      </w:tr>
      <w:tr w:rsidR="00CF4C97" w:rsidRPr="00C93C42" w14:paraId="01F07126" w14:textId="77777777" w:rsidTr="007576E8">
        <w:trPr>
          <w:trHeight w:val="284"/>
          <w:jc w:val="center"/>
        </w:trPr>
        <w:tc>
          <w:tcPr>
            <w:tcW w:w="2638" w:type="dxa"/>
            <w:vMerge/>
            <w:vAlign w:val="center"/>
          </w:tcPr>
          <w:p w14:paraId="1A1C4A9D"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4A672E0B"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vAlign w:val="center"/>
          </w:tcPr>
          <w:p w14:paraId="735E40F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109(96.5)</w:t>
            </w:r>
          </w:p>
        </w:tc>
      </w:tr>
      <w:tr w:rsidR="00CF4C97" w:rsidRPr="00C93C42" w14:paraId="72D47711" w14:textId="77777777" w:rsidTr="007576E8">
        <w:trPr>
          <w:trHeight w:val="284"/>
          <w:jc w:val="center"/>
        </w:trPr>
        <w:tc>
          <w:tcPr>
            <w:tcW w:w="2638" w:type="dxa"/>
            <w:vMerge w:val="restart"/>
            <w:vAlign w:val="center"/>
          </w:tcPr>
          <w:p w14:paraId="003171AF"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Education</w:t>
            </w:r>
          </w:p>
        </w:tc>
        <w:tc>
          <w:tcPr>
            <w:tcW w:w="2327" w:type="dxa"/>
            <w:vAlign w:val="center"/>
          </w:tcPr>
          <w:p w14:paraId="03E306DE"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Illiterate</w:t>
            </w:r>
          </w:p>
        </w:tc>
        <w:tc>
          <w:tcPr>
            <w:tcW w:w="4061" w:type="dxa"/>
            <w:vAlign w:val="center"/>
          </w:tcPr>
          <w:p w14:paraId="378B374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23(20.3)</w:t>
            </w:r>
          </w:p>
        </w:tc>
      </w:tr>
      <w:tr w:rsidR="00CF4C97" w:rsidRPr="00C93C42" w14:paraId="26B97119" w14:textId="77777777" w:rsidTr="007576E8">
        <w:trPr>
          <w:trHeight w:val="284"/>
          <w:jc w:val="center"/>
        </w:trPr>
        <w:tc>
          <w:tcPr>
            <w:tcW w:w="2638" w:type="dxa"/>
            <w:vMerge/>
            <w:vAlign w:val="center"/>
          </w:tcPr>
          <w:p w14:paraId="5BE8AF40"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08980FA2"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Primary school</w:t>
            </w:r>
          </w:p>
        </w:tc>
        <w:tc>
          <w:tcPr>
            <w:tcW w:w="4061" w:type="dxa"/>
            <w:vAlign w:val="center"/>
          </w:tcPr>
          <w:p w14:paraId="4C9C641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36(31.9)</w:t>
            </w:r>
          </w:p>
        </w:tc>
      </w:tr>
      <w:tr w:rsidR="00CF4C97" w:rsidRPr="00C93C42" w14:paraId="046CB648" w14:textId="77777777" w:rsidTr="007576E8">
        <w:trPr>
          <w:trHeight w:val="284"/>
          <w:jc w:val="center"/>
        </w:trPr>
        <w:tc>
          <w:tcPr>
            <w:tcW w:w="2638" w:type="dxa"/>
            <w:vMerge/>
            <w:vAlign w:val="center"/>
          </w:tcPr>
          <w:p w14:paraId="33348747"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0136754E"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Secondary school</w:t>
            </w:r>
          </w:p>
        </w:tc>
        <w:tc>
          <w:tcPr>
            <w:tcW w:w="4061" w:type="dxa"/>
            <w:vAlign w:val="center"/>
          </w:tcPr>
          <w:p w14:paraId="213EE1E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22(19.5)</w:t>
            </w:r>
          </w:p>
        </w:tc>
      </w:tr>
      <w:tr w:rsidR="00CF4C97" w:rsidRPr="00C93C42" w14:paraId="5CADDF6D" w14:textId="77777777" w:rsidTr="007576E8">
        <w:trPr>
          <w:trHeight w:val="284"/>
          <w:jc w:val="center"/>
        </w:trPr>
        <w:tc>
          <w:tcPr>
            <w:tcW w:w="2638" w:type="dxa"/>
            <w:vMerge/>
            <w:vAlign w:val="center"/>
          </w:tcPr>
          <w:p w14:paraId="5999ADF3"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77B337E6" w14:textId="170C0471"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High school</w:t>
            </w:r>
          </w:p>
        </w:tc>
        <w:tc>
          <w:tcPr>
            <w:tcW w:w="4061" w:type="dxa"/>
            <w:vAlign w:val="center"/>
          </w:tcPr>
          <w:p w14:paraId="31747B6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25(22.1)</w:t>
            </w:r>
          </w:p>
        </w:tc>
      </w:tr>
      <w:tr w:rsidR="00CF4C97" w:rsidRPr="00C93C42" w14:paraId="7F7E6795" w14:textId="77777777" w:rsidTr="007576E8">
        <w:trPr>
          <w:trHeight w:val="284"/>
          <w:jc w:val="center"/>
        </w:trPr>
        <w:tc>
          <w:tcPr>
            <w:tcW w:w="2638" w:type="dxa"/>
            <w:vMerge/>
            <w:vAlign w:val="center"/>
          </w:tcPr>
          <w:p w14:paraId="1561325D"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4CD5E47D"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College</w:t>
            </w:r>
          </w:p>
        </w:tc>
        <w:tc>
          <w:tcPr>
            <w:tcW w:w="4061" w:type="dxa"/>
            <w:vAlign w:val="center"/>
          </w:tcPr>
          <w:p w14:paraId="44AB6CE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7(6.2)</w:t>
            </w:r>
          </w:p>
        </w:tc>
      </w:tr>
      <w:tr w:rsidR="00CF4C97" w:rsidRPr="00C93C42" w14:paraId="52F7079A" w14:textId="77777777" w:rsidTr="007576E8">
        <w:trPr>
          <w:trHeight w:val="284"/>
          <w:jc w:val="center"/>
        </w:trPr>
        <w:tc>
          <w:tcPr>
            <w:tcW w:w="2638" w:type="dxa"/>
            <w:vMerge w:val="restart"/>
            <w:vAlign w:val="center"/>
          </w:tcPr>
          <w:p w14:paraId="2F58B4C5"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Marital status</w:t>
            </w:r>
          </w:p>
        </w:tc>
        <w:tc>
          <w:tcPr>
            <w:tcW w:w="2327" w:type="dxa"/>
            <w:vAlign w:val="center"/>
          </w:tcPr>
          <w:p w14:paraId="791BA3E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Married</w:t>
            </w:r>
          </w:p>
        </w:tc>
        <w:tc>
          <w:tcPr>
            <w:tcW w:w="4061" w:type="dxa"/>
            <w:vAlign w:val="center"/>
          </w:tcPr>
          <w:p w14:paraId="346CF4C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59(52.2)</w:t>
            </w:r>
          </w:p>
        </w:tc>
      </w:tr>
      <w:tr w:rsidR="00CF4C97" w:rsidRPr="00C93C42" w14:paraId="128C0B45" w14:textId="77777777" w:rsidTr="007576E8">
        <w:trPr>
          <w:trHeight w:val="284"/>
          <w:jc w:val="center"/>
        </w:trPr>
        <w:tc>
          <w:tcPr>
            <w:tcW w:w="2638" w:type="dxa"/>
            <w:vMerge/>
            <w:vAlign w:val="center"/>
          </w:tcPr>
          <w:p w14:paraId="69EB7735"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09492B69"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Single</w:t>
            </w:r>
          </w:p>
        </w:tc>
        <w:tc>
          <w:tcPr>
            <w:tcW w:w="4061" w:type="dxa"/>
            <w:vAlign w:val="center"/>
          </w:tcPr>
          <w:p w14:paraId="571317F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13(11.5)</w:t>
            </w:r>
          </w:p>
        </w:tc>
      </w:tr>
      <w:tr w:rsidR="00CF4C97" w:rsidRPr="00C93C42" w14:paraId="21BDED83" w14:textId="77777777" w:rsidTr="007576E8">
        <w:trPr>
          <w:trHeight w:val="284"/>
          <w:jc w:val="center"/>
        </w:trPr>
        <w:tc>
          <w:tcPr>
            <w:tcW w:w="2638" w:type="dxa"/>
            <w:vMerge/>
            <w:vAlign w:val="center"/>
          </w:tcPr>
          <w:p w14:paraId="21991F0C"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0A48E60E"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Widow/ Separated</w:t>
            </w:r>
          </w:p>
        </w:tc>
        <w:tc>
          <w:tcPr>
            <w:tcW w:w="4061" w:type="dxa"/>
            <w:vAlign w:val="center"/>
          </w:tcPr>
          <w:p w14:paraId="29AE60A2"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41(36.3)</w:t>
            </w:r>
          </w:p>
        </w:tc>
      </w:tr>
      <w:tr w:rsidR="00CF4C97" w:rsidRPr="00C93C42" w14:paraId="0482B7BE" w14:textId="77777777" w:rsidTr="007576E8">
        <w:trPr>
          <w:trHeight w:val="284"/>
          <w:jc w:val="center"/>
        </w:trPr>
        <w:tc>
          <w:tcPr>
            <w:tcW w:w="2638" w:type="dxa"/>
            <w:vMerge w:val="restart"/>
            <w:vAlign w:val="center"/>
          </w:tcPr>
          <w:p w14:paraId="0E4D7915" w14:textId="77777777" w:rsidR="00CF4C97" w:rsidRPr="00C93C42" w:rsidRDefault="00CF4C97" w:rsidP="0066491C">
            <w:pPr>
              <w:widowControl w:val="0"/>
              <w:rPr>
                <w:rFonts w:asciiTheme="majorBidi" w:eastAsia="Calibri" w:hAnsiTheme="majorBidi" w:cstheme="majorBidi"/>
                <w:sz w:val="20"/>
                <w:szCs w:val="20"/>
              </w:rPr>
            </w:pPr>
            <w:r w:rsidRPr="00C93C42">
              <w:rPr>
                <w:rFonts w:asciiTheme="majorBidi" w:eastAsia="Calibri" w:hAnsiTheme="majorBidi" w:cstheme="majorBidi"/>
                <w:sz w:val="20"/>
                <w:szCs w:val="20"/>
              </w:rPr>
              <w:t>Transmission</w:t>
            </w:r>
          </w:p>
        </w:tc>
        <w:tc>
          <w:tcPr>
            <w:tcW w:w="2327" w:type="dxa"/>
            <w:vAlign w:val="center"/>
          </w:tcPr>
          <w:p w14:paraId="4D2AE0D6"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Intravenous drug use</w:t>
            </w:r>
          </w:p>
        </w:tc>
        <w:tc>
          <w:tcPr>
            <w:tcW w:w="4061" w:type="dxa"/>
            <w:vAlign w:val="center"/>
          </w:tcPr>
          <w:p w14:paraId="0100532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3(2.7)</w:t>
            </w:r>
          </w:p>
        </w:tc>
      </w:tr>
      <w:tr w:rsidR="00CF4C97" w:rsidRPr="00C93C42" w14:paraId="5F154D1E" w14:textId="77777777" w:rsidTr="007576E8">
        <w:trPr>
          <w:trHeight w:val="284"/>
          <w:jc w:val="center"/>
        </w:trPr>
        <w:tc>
          <w:tcPr>
            <w:tcW w:w="2638" w:type="dxa"/>
            <w:vMerge/>
            <w:vAlign w:val="center"/>
          </w:tcPr>
          <w:p w14:paraId="25CFACD2"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2B25CD7D"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Sex</w:t>
            </w:r>
          </w:p>
        </w:tc>
        <w:tc>
          <w:tcPr>
            <w:tcW w:w="4061" w:type="dxa"/>
            <w:vAlign w:val="center"/>
          </w:tcPr>
          <w:p w14:paraId="6448FCC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78(69.0)</w:t>
            </w:r>
          </w:p>
        </w:tc>
      </w:tr>
      <w:tr w:rsidR="00CF4C97" w:rsidRPr="00C93C42" w14:paraId="035547B5" w14:textId="77777777" w:rsidTr="007576E8">
        <w:trPr>
          <w:trHeight w:val="284"/>
          <w:jc w:val="center"/>
        </w:trPr>
        <w:tc>
          <w:tcPr>
            <w:tcW w:w="2638" w:type="dxa"/>
            <w:vMerge/>
            <w:vAlign w:val="center"/>
          </w:tcPr>
          <w:p w14:paraId="4F3C67B1"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5B62CB7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M</w:t>
            </w:r>
            <w:r w:rsidRPr="00C93C42">
              <w:rPr>
                <w:rFonts w:asciiTheme="majorBidi" w:eastAsia="Calibri" w:hAnsiTheme="majorBidi" w:cstheme="majorBidi"/>
                <w:sz w:val="20"/>
                <w:szCs w:val="20"/>
                <w:lang w:val="en"/>
              </w:rPr>
              <w:t>other-to-child</w:t>
            </w:r>
          </w:p>
        </w:tc>
        <w:tc>
          <w:tcPr>
            <w:tcW w:w="4061" w:type="dxa"/>
            <w:vAlign w:val="center"/>
          </w:tcPr>
          <w:p w14:paraId="7823753B"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5(4.4)</w:t>
            </w:r>
          </w:p>
        </w:tc>
      </w:tr>
      <w:tr w:rsidR="00CF4C97" w:rsidRPr="00C93C42" w14:paraId="0A4EC7D4" w14:textId="77777777" w:rsidTr="007576E8">
        <w:trPr>
          <w:trHeight w:val="284"/>
          <w:jc w:val="center"/>
        </w:trPr>
        <w:tc>
          <w:tcPr>
            <w:tcW w:w="2638" w:type="dxa"/>
            <w:vMerge/>
            <w:vAlign w:val="center"/>
          </w:tcPr>
          <w:p w14:paraId="79AC9430"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6CBDE06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Unknown</w:t>
            </w:r>
          </w:p>
        </w:tc>
        <w:tc>
          <w:tcPr>
            <w:tcW w:w="4061" w:type="dxa"/>
            <w:vAlign w:val="center"/>
          </w:tcPr>
          <w:p w14:paraId="4B5801ED"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27(23.9)</w:t>
            </w:r>
          </w:p>
        </w:tc>
      </w:tr>
      <w:tr w:rsidR="00CF4C97" w:rsidRPr="00C93C42" w14:paraId="01E2301B" w14:textId="77777777" w:rsidTr="007576E8">
        <w:trPr>
          <w:trHeight w:val="284"/>
          <w:jc w:val="center"/>
        </w:trPr>
        <w:tc>
          <w:tcPr>
            <w:tcW w:w="2638" w:type="dxa"/>
            <w:vMerge w:val="restart"/>
            <w:vAlign w:val="center"/>
          </w:tcPr>
          <w:p w14:paraId="0B54C49E"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CD4</w:t>
            </w:r>
            <w:r w:rsidRPr="00C93C42">
              <w:rPr>
                <w:rFonts w:asciiTheme="majorBidi" w:eastAsia="Calibri" w:hAnsiTheme="majorBidi" w:cstheme="majorBidi"/>
                <w:sz w:val="20"/>
                <w:szCs w:val="20"/>
                <w:vertAlign w:val="superscript"/>
              </w:rPr>
              <w:t>+</w:t>
            </w:r>
          </w:p>
        </w:tc>
        <w:tc>
          <w:tcPr>
            <w:tcW w:w="2327" w:type="dxa"/>
            <w:vAlign w:val="center"/>
          </w:tcPr>
          <w:p w14:paraId="4E07A881"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&lt;200</w:t>
            </w:r>
          </w:p>
        </w:tc>
        <w:tc>
          <w:tcPr>
            <w:tcW w:w="4061" w:type="dxa"/>
            <w:vAlign w:val="center"/>
          </w:tcPr>
          <w:p w14:paraId="16D8452B"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44(38.9)</w:t>
            </w:r>
          </w:p>
        </w:tc>
      </w:tr>
      <w:tr w:rsidR="00CF4C97" w:rsidRPr="00C93C42" w14:paraId="4695B2E3" w14:textId="77777777" w:rsidTr="007576E8">
        <w:trPr>
          <w:trHeight w:val="284"/>
          <w:jc w:val="center"/>
        </w:trPr>
        <w:tc>
          <w:tcPr>
            <w:tcW w:w="2638" w:type="dxa"/>
            <w:vMerge/>
            <w:vAlign w:val="center"/>
          </w:tcPr>
          <w:p w14:paraId="5D5C3919"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36076441"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200-499</w:t>
            </w:r>
          </w:p>
        </w:tc>
        <w:tc>
          <w:tcPr>
            <w:tcW w:w="4061" w:type="dxa"/>
            <w:vAlign w:val="center"/>
          </w:tcPr>
          <w:p w14:paraId="549DD8D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32(28.4)</w:t>
            </w:r>
          </w:p>
        </w:tc>
      </w:tr>
      <w:tr w:rsidR="00CF4C97" w:rsidRPr="00C93C42" w14:paraId="063F4E9A" w14:textId="77777777" w:rsidTr="007576E8">
        <w:trPr>
          <w:trHeight w:val="284"/>
          <w:jc w:val="center"/>
        </w:trPr>
        <w:tc>
          <w:tcPr>
            <w:tcW w:w="2638" w:type="dxa"/>
            <w:vMerge/>
            <w:vAlign w:val="center"/>
          </w:tcPr>
          <w:p w14:paraId="77FC7A10" w14:textId="77777777" w:rsidR="00CF4C97" w:rsidRPr="00C93C42" w:rsidRDefault="00CF4C97" w:rsidP="0066491C">
            <w:pPr>
              <w:widowControl w:val="0"/>
              <w:rPr>
                <w:rFonts w:asciiTheme="majorBidi" w:eastAsia="Calibri" w:hAnsiTheme="majorBidi" w:cstheme="majorBidi"/>
                <w:sz w:val="20"/>
                <w:szCs w:val="20"/>
              </w:rPr>
            </w:pPr>
          </w:p>
        </w:tc>
        <w:tc>
          <w:tcPr>
            <w:tcW w:w="2327" w:type="dxa"/>
            <w:vAlign w:val="center"/>
          </w:tcPr>
          <w:p w14:paraId="2BE3C29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&gt;500</w:t>
            </w:r>
          </w:p>
        </w:tc>
        <w:tc>
          <w:tcPr>
            <w:tcW w:w="4061" w:type="dxa"/>
            <w:vAlign w:val="center"/>
          </w:tcPr>
          <w:p w14:paraId="5BAC90E3"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37(32.7)</w:t>
            </w:r>
          </w:p>
        </w:tc>
      </w:tr>
      <w:tr w:rsidR="00CF4C97" w:rsidRPr="00C93C42" w14:paraId="0F15166B" w14:textId="77777777" w:rsidTr="007576E8">
        <w:trPr>
          <w:trHeight w:val="284"/>
          <w:jc w:val="center"/>
        </w:trPr>
        <w:tc>
          <w:tcPr>
            <w:tcW w:w="2638" w:type="dxa"/>
            <w:vAlign w:val="center"/>
          </w:tcPr>
          <w:p w14:paraId="45B72045"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Viral load</w:t>
            </w:r>
          </w:p>
        </w:tc>
        <w:tc>
          <w:tcPr>
            <w:tcW w:w="2327" w:type="dxa"/>
            <w:vAlign w:val="center"/>
          </w:tcPr>
          <w:p w14:paraId="1D5DC4F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w:t>
            </w:r>
          </w:p>
        </w:tc>
        <w:tc>
          <w:tcPr>
            <w:tcW w:w="4061" w:type="dxa"/>
            <w:vAlign w:val="center"/>
          </w:tcPr>
          <w:p w14:paraId="315B1A8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419647.61±252933.12</w:t>
            </w:r>
          </w:p>
        </w:tc>
      </w:tr>
      <w:tr w:rsidR="00CF4C97" w:rsidRPr="00C93C42" w14:paraId="3A5D9658" w14:textId="77777777" w:rsidTr="007576E8">
        <w:trPr>
          <w:trHeight w:val="284"/>
          <w:jc w:val="center"/>
        </w:trPr>
        <w:tc>
          <w:tcPr>
            <w:tcW w:w="2638" w:type="dxa"/>
            <w:vMerge w:val="restart"/>
            <w:vAlign w:val="center"/>
          </w:tcPr>
          <w:p w14:paraId="3709BFE4"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Tuberculosis evaluation</w:t>
            </w:r>
          </w:p>
        </w:tc>
        <w:tc>
          <w:tcPr>
            <w:tcW w:w="2327" w:type="dxa"/>
            <w:vAlign w:val="center"/>
          </w:tcPr>
          <w:p w14:paraId="0C137070"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Smear positive pulmonary TB</w:t>
            </w:r>
          </w:p>
        </w:tc>
        <w:tc>
          <w:tcPr>
            <w:tcW w:w="4061" w:type="dxa"/>
            <w:vAlign w:val="center"/>
          </w:tcPr>
          <w:p w14:paraId="60CD2DA9"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2(1.8)</w:t>
            </w:r>
          </w:p>
        </w:tc>
      </w:tr>
      <w:tr w:rsidR="00CF4C97" w:rsidRPr="00C93C42" w14:paraId="7E45EA03" w14:textId="77777777" w:rsidTr="007576E8">
        <w:trPr>
          <w:trHeight w:val="284"/>
          <w:jc w:val="center"/>
        </w:trPr>
        <w:tc>
          <w:tcPr>
            <w:tcW w:w="2638" w:type="dxa"/>
            <w:vMerge/>
            <w:vAlign w:val="center"/>
          </w:tcPr>
          <w:p w14:paraId="335D81AA"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25442C7A" w14:textId="43132B0F"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Non</w:t>
            </w:r>
          </w:p>
        </w:tc>
        <w:tc>
          <w:tcPr>
            <w:tcW w:w="4061" w:type="dxa"/>
            <w:vAlign w:val="center"/>
          </w:tcPr>
          <w:p w14:paraId="436B165E"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111(98.2)</w:t>
            </w:r>
          </w:p>
        </w:tc>
      </w:tr>
      <w:tr w:rsidR="00CF4C97" w:rsidRPr="00C93C42" w14:paraId="5F463895" w14:textId="77777777" w:rsidTr="007576E8">
        <w:trPr>
          <w:trHeight w:val="284"/>
          <w:jc w:val="center"/>
        </w:trPr>
        <w:tc>
          <w:tcPr>
            <w:tcW w:w="2638" w:type="dxa"/>
            <w:vMerge w:val="restart"/>
            <w:vAlign w:val="center"/>
          </w:tcPr>
          <w:p w14:paraId="5B2F7B6F"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Hepatitis C</w:t>
            </w:r>
          </w:p>
        </w:tc>
        <w:tc>
          <w:tcPr>
            <w:tcW w:w="2327" w:type="dxa"/>
            <w:vAlign w:val="center"/>
          </w:tcPr>
          <w:p w14:paraId="479F4563"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4435CEAA"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1(0.9)</w:t>
            </w:r>
          </w:p>
        </w:tc>
      </w:tr>
      <w:tr w:rsidR="00CF4C97" w:rsidRPr="00C93C42" w14:paraId="28A11569" w14:textId="77777777" w:rsidTr="007576E8">
        <w:trPr>
          <w:trHeight w:val="284"/>
          <w:jc w:val="center"/>
        </w:trPr>
        <w:tc>
          <w:tcPr>
            <w:tcW w:w="2638" w:type="dxa"/>
            <w:vMerge/>
            <w:tcBorders>
              <w:bottom w:val="single" w:sz="4" w:space="0" w:color="FFFFFF" w:themeColor="background1"/>
            </w:tcBorders>
            <w:vAlign w:val="center"/>
          </w:tcPr>
          <w:p w14:paraId="23F58A64"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tcBorders>
              <w:bottom w:val="single" w:sz="4" w:space="0" w:color="FFFFFF" w:themeColor="background1"/>
            </w:tcBorders>
            <w:vAlign w:val="center"/>
          </w:tcPr>
          <w:p w14:paraId="1DCAE523"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tcBorders>
              <w:bottom w:val="single" w:sz="4" w:space="0" w:color="FFFFFF" w:themeColor="background1"/>
            </w:tcBorders>
            <w:vAlign w:val="center"/>
          </w:tcPr>
          <w:p w14:paraId="0BC53C2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112(99.1)</w:t>
            </w:r>
          </w:p>
        </w:tc>
      </w:tr>
      <w:tr w:rsidR="00405031" w:rsidRPr="00C93C42" w14:paraId="12088D37" w14:textId="77777777" w:rsidTr="007576E8">
        <w:trPr>
          <w:trHeight w:val="284"/>
          <w:jc w:val="center"/>
        </w:trPr>
        <w:tc>
          <w:tcPr>
            <w:tcW w:w="2638" w:type="dxa"/>
            <w:vMerge w:val="restart"/>
            <w:tcBorders>
              <w:top w:val="single" w:sz="4" w:space="0" w:color="FFFFFF" w:themeColor="background1"/>
            </w:tcBorders>
            <w:vAlign w:val="center"/>
          </w:tcPr>
          <w:p w14:paraId="46BF18F0"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Antiretroviral medications</w:t>
            </w:r>
          </w:p>
        </w:tc>
        <w:tc>
          <w:tcPr>
            <w:tcW w:w="2327" w:type="dxa"/>
            <w:tcBorders>
              <w:top w:val="single" w:sz="4" w:space="0" w:color="FFFFFF" w:themeColor="background1"/>
            </w:tcBorders>
            <w:vAlign w:val="center"/>
          </w:tcPr>
          <w:p w14:paraId="2C2C871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under treatment</w:t>
            </w:r>
          </w:p>
        </w:tc>
        <w:tc>
          <w:tcPr>
            <w:tcW w:w="4061" w:type="dxa"/>
            <w:tcBorders>
              <w:top w:val="single" w:sz="4" w:space="0" w:color="FFFFFF" w:themeColor="background1"/>
            </w:tcBorders>
            <w:vAlign w:val="center"/>
          </w:tcPr>
          <w:p w14:paraId="4346E694"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94(83.1)</w:t>
            </w:r>
          </w:p>
        </w:tc>
      </w:tr>
      <w:tr w:rsidR="00CF4C97" w:rsidRPr="00C93C42" w14:paraId="700C75C8" w14:textId="77777777" w:rsidTr="007576E8">
        <w:trPr>
          <w:trHeight w:val="284"/>
          <w:jc w:val="center"/>
        </w:trPr>
        <w:tc>
          <w:tcPr>
            <w:tcW w:w="2638" w:type="dxa"/>
            <w:vMerge/>
            <w:vAlign w:val="center"/>
          </w:tcPr>
          <w:p w14:paraId="6D1E3B76"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3BDC1ED2"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Non-adherence to treatment</w:t>
            </w:r>
          </w:p>
        </w:tc>
        <w:tc>
          <w:tcPr>
            <w:tcW w:w="4061" w:type="dxa"/>
            <w:vAlign w:val="center"/>
          </w:tcPr>
          <w:p w14:paraId="069728FF"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3(2.7)</w:t>
            </w:r>
          </w:p>
        </w:tc>
      </w:tr>
      <w:tr w:rsidR="00CF4C97" w:rsidRPr="00C93C42" w14:paraId="5996C658" w14:textId="77777777" w:rsidTr="007576E8">
        <w:trPr>
          <w:trHeight w:val="284"/>
          <w:jc w:val="center"/>
        </w:trPr>
        <w:tc>
          <w:tcPr>
            <w:tcW w:w="2638" w:type="dxa"/>
            <w:vMerge/>
            <w:vAlign w:val="center"/>
          </w:tcPr>
          <w:p w14:paraId="290F6DDF"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4FF6D35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Non-referral</w:t>
            </w:r>
          </w:p>
        </w:tc>
        <w:tc>
          <w:tcPr>
            <w:tcW w:w="4061" w:type="dxa"/>
            <w:vAlign w:val="center"/>
          </w:tcPr>
          <w:p w14:paraId="4B1757F9"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1(0.9)</w:t>
            </w:r>
          </w:p>
        </w:tc>
      </w:tr>
      <w:tr w:rsidR="00CF4C97" w:rsidRPr="00C93C42" w14:paraId="3A18BCE9" w14:textId="77777777" w:rsidTr="007576E8">
        <w:trPr>
          <w:trHeight w:val="284"/>
          <w:jc w:val="center"/>
        </w:trPr>
        <w:tc>
          <w:tcPr>
            <w:tcW w:w="2638" w:type="dxa"/>
            <w:vMerge/>
            <w:vAlign w:val="center"/>
          </w:tcPr>
          <w:p w14:paraId="08440479" w14:textId="77777777" w:rsidR="00CF4C97" w:rsidRPr="00C93C42" w:rsidRDefault="00CF4C97" w:rsidP="0066491C">
            <w:pPr>
              <w:widowControl w:val="0"/>
              <w:rPr>
                <w:rFonts w:asciiTheme="majorBidi" w:eastAsia="Calibri" w:hAnsiTheme="majorBidi" w:cstheme="majorBidi"/>
                <w:sz w:val="20"/>
                <w:szCs w:val="20"/>
                <w:rtl/>
              </w:rPr>
            </w:pPr>
          </w:p>
        </w:tc>
        <w:tc>
          <w:tcPr>
            <w:tcW w:w="2327" w:type="dxa"/>
            <w:vAlign w:val="center"/>
          </w:tcPr>
          <w:p w14:paraId="346C5C04" w14:textId="5167A74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Death</w:t>
            </w:r>
          </w:p>
        </w:tc>
        <w:tc>
          <w:tcPr>
            <w:tcW w:w="4061" w:type="dxa"/>
            <w:vAlign w:val="center"/>
          </w:tcPr>
          <w:p w14:paraId="3C12D8EC"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15(13.3)</w:t>
            </w:r>
          </w:p>
        </w:tc>
      </w:tr>
      <w:tr w:rsidR="00CF4C97" w:rsidRPr="00C93C42" w14:paraId="1CD58A65" w14:textId="77777777" w:rsidTr="007576E8">
        <w:trPr>
          <w:trHeight w:val="284"/>
          <w:jc w:val="center"/>
        </w:trPr>
        <w:tc>
          <w:tcPr>
            <w:tcW w:w="2638" w:type="dxa"/>
            <w:vMerge w:val="restart"/>
            <w:vAlign w:val="center"/>
          </w:tcPr>
          <w:p w14:paraId="6214150D" w14:textId="77777777" w:rsidR="00CF4C97" w:rsidRPr="00C93C42" w:rsidRDefault="00CF4C97" w:rsidP="0066491C">
            <w:pPr>
              <w:widowControl w:val="0"/>
              <w:rPr>
                <w:rFonts w:asciiTheme="majorBidi" w:eastAsia="Calibri" w:hAnsiTheme="majorBidi" w:cstheme="majorBidi"/>
                <w:sz w:val="20"/>
                <w:szCs w:val="20"/>
                <w:rtl/>
              </w:rPr>
            </w:pPr>
            <w:r w:rsidRPr="00C93C42">
              <w:rPr>
                <w:rFonts w:asciiTheme="majorBidi" w:eastAsia="Calibri" w:hAnsiTheme="majorBidi" w:cstheme="majorBidi"/>
                <w:sz w:val="20"/>
                <w:szCs w:val="20"/>
              </w:rPr>
              <w:t xml:space="preserve">Mortality </w:t>
            </w:r>
          </w:p>
        </w:tc>
        <w:tc>
          <w:tcPr>
            <w:tcW w:w="2327" w:type="dxa"/>
            <w:vAlign w:val="center"/>
          </w:tcPr>
          <w:p w14:paraId="37788ED5"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Yes</w:t>
            </w:r>
          </w:p>
        </w:tc>
        <w:tc>
          <w:tcPr>
            <w:tcW w:w="4061" w:type="dxa"/>
            <w:vAlign w:val="center"/>
          </w:tcPr>
          <w:p w14:paraId="270C4591"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15(13.3)</w:t>
            </w:r>
          </w:p>
        </w:tc>
      </w:tr>
      <w:tr w:rsidR="00CF4C97" w:rsidRPr="00C93C42" w14:paraId="1367FFE4" w14:textId="77777777" w:rsidTr="007576E8">
        <w:trPr>
          <w:trHeight w:val="284"/>
          <w:jc w:val="center"/>
        </w:trPr>
        <w:tc>
          <w:tcPr>
            <w:tcW w:w="2638" w:type="dxa"/>
            <w:vMerge/>
            <w:tcBorders>
              <w:bottom w:val="single" w:sz="4" w:space="0" w:color="000000"/>
            </w:tcBorders>
            <w:vAlign w:val="center"/>
          </w:tcPr>
          <w:p w14:paraId="472AF971" w14:textId="77777777" w:rsidR="00CF4C97" w:rsidRPr="00C93C42" w:rsidRDefault="00CF4C97" w:rsidP="0066491C">
            <w:pPr>
              <w:widowControl w:val="0"/>
              <w:jc w:val="center"/>
              <w:rPr>
                <w:rFonts w:asciiTheme="majorBidi" w:eastAsia="Calibri" w:hAnsiTheme="majorBidi" w:cstheme="majorBidi"/>
                <w:sz w:val="20"/>
                <w:szCs w:val="20"/>
                <w:rtl/>
              </w:rPr>
            </w:pPr>
          </w:p>
        </w:tc>
        <w:tc>
          <w:tcPr>
            <w:tcW w:w="2327" w:type="dxa"/>
            <w:tcBorders>
              <w:bottom w:val="single" w:sz="4" w:space="0" w:color="000000"/>
            </w:tcBorders>
            <w:vAlign w:val="center"/>
          </w:tcPr>
          <w:p w14:paraId="56B03918"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No</w:t>
            </w:r>
          </w:p>
        </w:tc>
        <w:tc>
          <w:tcPr>
            <w:tcW w:w="4061" w:type="dxa"/>
            <w:tcBorders>
              <w:bottom w:val="single" w:sz="4" w:space="0" w:color="000000"/>
            </w:tcBorders>
            <w:vAlign w:val="center"/>
          </w:tcPr>
          <w:p w14:paraId="418B2DC7" w14:textId="77777777" w:rsidR="00CF4C97" w:rsidRPr="00C93C42" w:rsidRDefault="00CF4C97" w:rsidP="0066491C">
            <w:pPr>
              <w:widowControl w:val="0"/>
              <w:jc w:val="center"/>
              <w:rPr>
                <w:rFonts w:asciiTheme="majorBidi" w:eastAsia="Calibri" w:hAnsiTheme="majorBidi" w:cstheme="majorBidi"/>
                <w:sz w:val="20"/>
                <w:szCs w:val="20"/>
              </w:rPr>
            </w:pPr>
            <w:r w:rsidRPr="00C93C42">
              <w:rPr>
                <w:rFonts w:asciiTheme="majorBidi" w:eastAsia="Calibri" w:hAnsiTheme="majorBidi" w:cstheme="majorBidi"/>
                <w:sz w:val="20"/>
                <w:szCs w:val="20"/>
              </w:rPr>
              <w:t>98(86.7)</w:t>
            </w:r>
          </w:p>
        </w:tc>
      </w:tr>
    </w:tbl>
    <w:p w14:paraId="1AC8782A" w14:textId="77777777" w:rsidR="00C93C42" w:rsidRDefault="00C93C42" w:rsidP="0066491C">
      <w:pPr>
        <w:widowControl w:val="0"/>
        <w:jc w:val="both"/>
        <w:rPr>
          <w:rFonts w:ascii="Arial Rounded MT Bold" w:hAnsi="Arial Rounded MT Bold" w:cs="Calibri"/>
          <w:color w:val="AA018C"/>
          <w:sz w:val="32"/>
          <w:szCs w:val="32"/>
        </w:rPr>
        <w:sectPr w:rsidR="00C93C42" w:rsidSect="000720C7">
          <w:type w:val="continuous"/>
          <w:pgSz w:w="11906" w:h="16838" w:code="9"/>
          <w:pgMar w:top="1440" w:right="1440" w:bottom="1440" w:left="1440" w:header="567" w:footer="454" w:gutter="0"/>
          <w:cols w:space="336"/>
          <w:docGrid w:linePitch="360"/>
        </w:sectPr>
      </w:pPr>
    </w:p>
    <w:p w14:paraId="36F3911E" w14:textId="3C6C1E05" w:rsidR="00CF4C97" w:rsidRDefault="00CF4C97" w:rsidP="0066491C">
      <w:pPr>
        <w:widowControl w:val="0"/>
        <w:spacing w:before="200" w:after="280"/>
        <w:jc w:val="both"/>
        <w:rPr>
          <w:rFonts w:ascii="Arial Rounded MT Bold" w:hAnsi="Arial Rounded MT Bold" w:cs="Calibri"/>
          <w:color w:val="AA018C"/>
          <w:sz w:val="32"/>
          <w:szCs w:val="32"/>
        </w:rPr>
      </w:pPr>
      <w:r>
        <w:rPr>
          <w:rFonts w:ascii="Arial Rounded MT Bold" w:hAnsi="Arial Rounded MT Bold" w:cs="Calibri"/>
          <w:color w:val="AA018C"/>
          <w:sz w:val="32"/>
          <w:szCs w:val="32"/>
        </w:rPr>
        <w:lastRenderedPageBreak/>
        <w:t>Discussion</w:t>
      </w:r>
    </w:p>
    <w:p w14:paraId="6B0E74A3" w14:textId="77777777" w:rsidR="0066491C" w:rsidRPr="007576E8" w:rsidRDefault="0066491C" w:rsidP="0066491C">
      <w:pPr>
        <w:widowControl w:val="0"/>
        <w:jc w:val="both"/>
        <w:rPr>
          <w:rFonts w:asciiTheme="majorBidi" w:hAnsiTheme="majorBidi" w:cstheme="majorBidi"/>
          <w:spacing w:val="4"/>
        </w:rPr>
      </w:pPr>
      <w:r w:rsidRPr="007576E8">
        <w:rPr>
          <w:rFonts w:asciiTheme="majorBidi" w:hAnsiTheme="majorBidi" w:cstheme="majorBidi"/>
          <w:spacing w:val="4"/>
        </w:rPr>
        <w:t>HIV was first identified among men who had sex with men (MSM) in Europe and the United States of America at the time</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&lt;EndNote&gt;&lt;Cite&gt;&lt;Author&gt;De Cock&lt;/Author&gt;&lt;Year&gt;2012&lt;/Year&gt;&lt;RecNum&gt;125&lt;/RecNum&gt;&lt;DisplayText&gt;(12)&lt;/DisplayText&gt;&lt;record&gt;&lt;rec-number&gt;125&lt;/rec-number&gt;&lt;foreign-keys&gt;&lt;key app="EN" db-id="2p0pd5tfpp9wfdepx2qxrr0jdardpzxzt0es" timestamp="1697806205"&gt;125&lt;/key&gt;&lt;/foreign-keys&gt;&lt;ref-type name="Journal Article"&gt;17&lt;/ref-type&gt;&lt;contributors&gt;&lt;authors&gt;&lt;author&gt;De Cock, Kevin M&lt;/author&gt;&lt;author&gt;Jaffe, Harold W&lt;/author&gt;&lt;author&gt;Curran, James W&lt;/author&gt;&lt;/authors&gt;&lt;/contributors&gt;&lt;titles&gt;&lt;title&gt;The evolving epidemiology of HIV/AIDS&lt;/title&gt;&lt;secondary-title&gt;Aids&lt;/secondary-title&gt;&lt;/titles&gt;&lt;periodical&gt;&lt;full-title&gt;Aids&lt;/full-title&gt;&lt;/periodical&gt;&lt;pages&gt;1205-1213&lt;/pages&gt;&lt;volume&gt;26&lt;/volume&gt;&lt;number&gt;10&lt;/number&gt;&lt;dates&gt;&lt;year&gt;2012&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(12)</w:t>
      </w:r>
      <w:r w:rsidRPr="007576E8">
        <w:rPr>
          <w:rFonts w:asciiTheme="majorBidi" w:hAnsiTheme="majorBidi" w:cstheme="majorBidi"/>
          <w:spacing w:val="4"/>
        </w:rPr>
        <w:fldChar w:fldCharType="end"/>
      </w:r>
      <w:r w:rsidRPr="007576E8">
        <w:rPr>
          <w:rFonts w:asciiTheme="majorBidi" w:hAnsiTheme="majorBidi" w:cstheme="majorBidi"/>
          <w:spacing w:val="4"/>
        </w:rPr>
        <w:t>. Since its emergence in the 1980s, HIV/AIDS has infected about 79 million people worldwide</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&lt;EndNote&gt;&lt;Cite&gt;&lt;Author&gt;Sato&lt;/Author&gt;&lt;Year&gt;1989&lt;/Year&gt;&lt;RecNum&gt;126&lt;/RecNum&gt;&lt;DisplayText&gt;(13)&lt;/DisplayText&gt;&lt;record&gt;&lt;rec-number&gt;126&lt;/rec-number&gt;&lt;foreign-keys&gt;&lt;key app="EN" db-id="2p0pd5tfpp9wfdepx2qxrr0jdardpzxzt0es" timestamp="1697806269"&gt;126&lt;/key&gt;&lt;/foreign-keys&gt;&lt;ref-type name="Journal Article"&gt;17&lt;/ref-type&gt;&lt;contributors&gt;&lt;authors&gt;&lt;author&gt;Sato, Paul A&lt;/author&gt;&lt;author&gt;Chin, James&lt;/author&gt;&lt;author&gt;Mann, Jonathan M&lt;/author&gt;&lt;/authors&gt;&lt;/contributors&gt;&lt;titles&gt;&lt;title&gt;Review of AIDS and HIV infection: global epidemiology and statistics&lt;/title&gt;&lt;secondary-title&gt;Aids&lt;/secondary-title&gt;&lt;/titles&gt;&lt;periodical&gt;&lt;full-title&gt;Aids&lt;/full-title&gt;&lt;/periodical&gt;&lt;pages&gt;S301-308&lt;/pages&gt;&lt;volume&gt;3&lt;/volume&gt;&lt;number&gt;1&lt;/number&gt;&lt;dates&gt;&lt;year&gt;1989&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(13)</w:t>
      </w:r>
      <w:r w:rsidRPr="007576E8">
        <w:rPr>
          <w:rFonts w:asciiTheme="majorBidi" w:hAnsiTheme="majorBidi" w:cstheme="majorBidi"/>
          <w:spacing w:val="4"/>
        </w:rPr>
        <w:fldChar w:fldCharType="end"/>
      </w:r>
      <w:r w:rsidRPr="007576E8">
        <w:rPr>
          <w:rFonts w:asciiTheme="majorBidi" w:hAnsiTheme="majorBidi" w:cstheme="majorBidi"/>
          <w:spacing w:val="4"/>
        </w:rPr>
        <w:t>. In 2020, ~1.5 million individuals were newly infected with the virus</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&lt;EndNote&gt;&lt;Cite&gt;&lt;Author&gt;Sato&lt;/Author&gt;&lt;Year&gt;1989&lt;/Year&gt;&lt;RecNum&gt;126&lt;/RecNum&gt;&lt;DisplayText&gt;(13)&lt;/DisplayText&gt;&lt;record&gt;&lt;rec-number&gt;126&lt;/rec-number&gt;&lt;foreign-keys&gt;&lt;key app="EN" db-id="2p0pd5tfpp9wfdepx2qxrr0jdardpzxzt0es" timestamp="1697806269"&gt;126&lt;/key&gt;&lt;/foreign-keys&gt;&lt;ref-type name="Journal Article"&gt;17&lt;/ref-type&gt;&lt;contributors&gt;&lt;authors&gt;&lt;author&gt;Sato, Paul A&lt;/author&gt;&lt;author&gt;Chin, James&lt;/author&gt;&lt;author&gt;Mann, Jonathan M&lt;/author&gt;&lt;/authors&gt;&lt;/contributors&gt;&lt;titles&gt;&lt;title&gt;Review of AIDS and HIV infection: global epidemiology and statistics&lt;/title&gt;&lt;secondary-title&gt;Aids&lt;/secondary-title&gt;&lt;/titles&gt;&lt;periodical&gt;&lt;full-title&gt;Aids&lt;/full-title&gt;&lt;/periodical&gt;&lt;pages&gt;S301-308&lt;/pages&gt;&lt;volume&gt;3&lt;/volume&gt;&lt;number&gt;1&lt;/number&gt;&lt;dates&gt;&lt;year&gt;1989&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(13)</w:t>
      </w:r>
      <w:r w:rsidRPr="007576E8">
        <w:rPr>
          <w:rFonts w:asciiTheme="majorBidi" w:hAnsiTheme="majorBidi" w:cstheme="majorBidi"/>
          <w:spacing w:val="4"/>
        </w:rPr>
        <w:fldChar w:fldCharType="end"/>
      </w:r>
      <w:r w:rsidRPr="007576E8">
        <w:rPr>
          <w:rFonts w:asciiTheme="majorBidi" w:hAnsiTheme="majorBidi" w:cstheme="majorBidi"/>
          <w:spacing w:val="4"/>
        </w:rPr>
        <w:t xml:space="preserve">. The first patient with </w:t>
      </w:r>
      <w:r w:rsidRPr="007576E8">
        <w:rPr>
          <w:rFonts w:asciiTheme="majorBidi" w:hAnsiTheme="majorBidi" w:cstheme="majorBidi"/>
          <w:spacing w:val="4"/>
        </w:rPr>
        <w:lastRenderedPageBreak/>
        <w:t>HIV infection in Iran was a boy diagnosed with hemophilia in 1986</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&lt;EndNote&gt;&lt;Cite&gt;&lt;Author&gt;SeyedAlinaghi&lt;/Author&gt;&lt;Year&gt;2021&lt;/Year&gt;&lt;RecNum&gt;127&lt;/RecNum&gt;&lt;DisplayText&gt;(14)&lt;/DisplayText&gt;&lt;record&gt;&lt;rec-number&gt;127&lt;/rec-number&gt;&lt;foreign-keys&gt;&lt;key app="EN" db-id="2p0pd5tfpp9wfdepx2qxrr0jdardpzxzt0es" timestamp="1697869861"&gt;127&lt;/key&gt;&lt;/foreign-keys&gt;&lt;ref-type name="Journal Article"&gt;17&lt;/ref-type&gt;&lt;contributors&gt;&lt;authors&gt;&lt;author&gt;SeyedAlinaghi, SeyedAhmad&lt;/author&gt;&lt;author&gt;Taj, Leila&lt;/author&gt;&lt;author&gt;Mazaheri-Tehrani, Elham&lt;/author&gt;&lt;author&gt;Ahsani-Nasab, Sara&lt;/author&gt;&lt;author&gt;Abedinzadeh, Negin&lt;/author&gt;&lt;author&gt;McFarland, Willi&lt;/author&gt;&lt;author&gt;Mohraz, Minoo&lt;/author&gt;&lt;author&gt;Mirzazadeh, Ali&lt;/author&gt;&lt;/authors&gt;&lt;/contributors&gt;&lt;titles&gt;&lt;title&gt;HIV in Iran: onset, responses, and future directions&lt;/title&gt;&lt;secondary-title&gt;Aids&lt;/secondary-title&gt;&lt;/titles&gt;&lt;periodical&gt;&lt;full-title&gt;Aids&lt;/full-title&gt;&lt;/periodical&gt;&lt;pages&gt;529-542&lt;/pages&gt;&lt;volume&gt;35&lt;/volume&gt;&lt;number&gt;4&lt;/number&gt;&lt;dates&gt;&lt;year&gt;2021&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(14)</w:t>
      </w:r>
      <w:r w:rsidRPr="007576E8">
        <w:rPr>
          <w:rFonts w:asciiTheme="majorBidi" w:hAnsiTheme="majorBidi" w:cstheme="majorBidi"/>
          <w:spacing w:val="4"/>
        </w:rPr>
        <w:fldChar w:fldCharType="end"/>
      </w:r>
      <w:r w:rsidRPr="007576E8">
        <w:rPr>
          <w:rFonts w:asciiTheme="majorBidi" w:hAnsiTheme="majorBidi" w:cstheme="majorBidi"/>
          <w:spacing w:val="4"/>
        </w:rPr>
        <w:t>. Since then, Iran has witnessed a high level of HIV infection especially among people who inject drugs (PWID). The first case of HIV transmission through unsafe drug injection was identified in 1989. The annual number of reported HIV cases has been very low in the country since the first major outbreak of HIV infection in PWID in 1996–7</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&lt;EndNote&gt;&lt;Cite&gt;&lt;Author&gt;Rahimi-Movaghar&lt;/Author&gt;&lt;Year&gt;2012&lt;/Year&gt;&lt;RecNum&gt;128&lt;/RecNum&gt;&lt;DisplayText&gt;(15)&lt;/DisplayText&gt;&lt;record&gt;&lt;rec-number&gt;128&lt;/rec-number&gt;&lt;foreign-keys&gt;&lt;key app="EN" db-id="2p0pd5tfpp9wfdepx2qxrr0jdardpzxzt0es" timestamp="1697870537"&gt;128&lt;/key&gt;&lt;/foreign-keys&gt;&lt;ref-type name="Journal Article"&gt;17&lt;/ref-type&gt;&lt;contributors&gt;&lt;authors&gt;&lt;author&gt;Rahimi-Movaghar, Afarin&lt;/author&gt;&lt;author&gt;Amin-Esmaeili, Masoumeh&lt;/author&gt;&lt;author&gt;Haghdoost, Ali-akbar&lt;/author&gt;&lt;author&gt;Sadeghirad, Behnam&lt;/author&gt;&lt;author&gt;Mohraz, Minoo&lt;/author&gt;&lt;/authors&gt;&lt;/contributors&gt;&lt;titles&gt;&lt;title&gt;HIV prevalence amongst injecting drug users in Iran: a systematic review of studies conducted during the decade 1998–2007&lt;/title&gt;&lt;secondary-title&gt;International Journal of Drug Policy&lt;/secondary-title&gt;&lt;/titles&gt;&lt;periodical&gt;&lt;full-title&gt;International Journal of Drug Policy&lt;/full-title&gt;&lt;/periodical&gt;&lt;pages&gt;271-278&lt;/pages&gt;&lt;volume&gt;23&lt;/volume&gt;&lt;number&gt;4&lt;/number&gt;&lt;dates&gt;&lt;year&gt;2012&lt;/year&gt;&lt;/dates&gt;&lt;isbn&gt;0955-3959&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(15)</w:t>
      </w:r>
      <w:r w:rsidRPr="007576E8">
        <w:rPr>
          <w:rFonts w:asciiTheme="majorBidi" w:hAnsiTheme="majorBidi" w:cstheme="majorBidi"/>
          <w:spacing w:val="4"/>
        </w:rPr>
        <w:fldChar w:fldCharType="end"/>
      </w:r>
      <w:r w:rsidRPr="007576E8">
        <w:rPr>
          <w:rFonts w:asciiTheme="majorBidi" w:hAnsiTheme="majorBidi" w:cstheme="majorBidi"/>
          <w:spacing w:val="4"/>
        </w:rPr>
        <w:t xml:space="preserve">. </w:t>
      </w:r>
    </w:p>
    <w:p w14:paraId="249D7938" w14:textId="77777777" w:rsidR="0066491C" w:rsidRPr="007576E8" w:rsidRDefault="0066491C" w:rsidP="0066491C">
      <w:pPr>
        <w:widowControl w:val="0"/>
        <w:jc w:val="both"/>
        <w:rPr>
          <w:rFonts w:asciiTheme="majorBidi" w:hAnsiTheme="majorBidi" w:cstheme="majorBidi"/>
          <w:spacing w:val="4"/>
        </w:rPr>
      </w:pPr>
      <w:r w:rsidRPr="007576E8">
        <w:rPr>
          <w:rFonts w:asciiTheme="majorBidi" w:hAnsiTheme="majorBidi" w:cstheme="majorBidi"/>
          <w:spacing w:val="4"/>
        </w:rPr>
        <w:t xml:space="preserve">Despite a global decline in the number of </w:t>
      </w:r>
      <w:r w:rsidRPr="007576E8">
        <w:rPr>
          <w:rFonts w:asciiTheme="majorBidi" w:hAnsiTheme="majorBidi" w:cstheme="majorBidi"/>
          <w:spacing w:val="4"/>
        </w:rPr>
        <w:lastRenderedPageBreak/>
        <w:t>new HIV infections, in countries like Iran, the incidence of HIV infection is increasing. Using the UNAIDS spectrum and modeling, it is estimated that in 2019, 59,000 (95%CI 33,000 to 130,000) people are living in Iran with HIV, and each year, about 4,100 (95%CI 1,200 to 12,000) new infections and 2,500 (95%CI 1,200 to 5,600) AIDS-related deaths occur in the country</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&lt;EndNote&gt;&lt;Cite&gt;&lt;Author&gt;SeyedAlinaghi&lt;/Author&gt;&lt;Year&gt;2021&lt;/Year&gt;&lt;RecNum&gt;127&lt;/RecNum&gt;&lt;DisplayText&gt;(14)&lt;/DisplayText&gt;&lt;record&gt;&lt;rec-number&gt;127&lt;/rec-number&gt;&lt;foreign-keys&gt;&lt;key app="EN" db-id="2p0pd5tfpp9wfdepx2qxrr0jdardpzxzt0es" timestamp="1697869861"&gt;127&lt;/key&gt;&lt;/foreign-keys&gt;&lt;ref-type name="Journal Article"&gt;17&lt;/ref-type&gt;&lt;contributors&gt;&lt;authors&gt;&lt;author&gt;SeyedAlinaghi, SeyedAhmad&lt;/author&gt;&lt;author&gt;Taj, Leila&lt;/author&gt;&lt;author&gt;Mazaheri-Tehrani, Elham&lt;/author&gt;&lt;author&gt;Ahsani-Nasab, Sara&lt;/author&gt;&lt;author&gt;Abedinzadeh, Negin&lt;/author&gt;&lt;author&gt;McFarland, Willi&lt;/author&gt;&lt;author&gt;Mohraz, Minoo&lt;/author&gt;&lt;author&gt;Mirzazadeh, Ali&lt;/author&gt;&lt;/authors&gt;&lt;/contributors&gt;&lt;titles&gt;&lt;title&gt;HIV in Iran: onset, responses, and future directions&lt;/title&gt;&lt;secondary-title&gt;Aids&lt;/secondary-title&gt;&lt;/titles&gt;&lt;periodical&gt;&lt;full-title&gt;Aids&lt;/full-title&gt;&lt;/periodical&gt;&lt;pages&gt;529-542&lt;/pages&gt;&lt;volume&gt;35&lt;/volume&gt;&lt;number&gt;4&lt;/number&gt;&lt;dates&gt;&lt;year&gt;2021&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(14)</w:t>
      </w:r>
      <w:r w:rsidRPr="007576E8">
        <w:rPr>
          <w:rFonts w:asciiTheme="majorBidi" w:hAnsiTheme="majorBidi" w:cstheme="majorBidi"/>
          <w:spacing w:val="4"/>
        </w:rPr>
        <w:fldChar w:fldCharType="end"/>
      </w:r>
      <w:r w:rsidRPr="007576E8">
        <w:rPr>
          <w:rFonts w:asciiTheme="majorBidi" w:hAnsiTheme="majorBidi" w:cstheme="majorBidi"/>
          <w:spacing w:val="4"/>
        </w:rPr>
        <w:t>. Also, according to the report from the Iranian national HIV registry system, 38,966 people were diagnosed with HIV infection by the end of 2018. The majority were male (83%) and aged between 16 to 40 years old (67.6%). The number of HIV-infected people died due to any cause was 15,845 by the end of 2018</w:t>
      </w:r>
      <w:r w:rsidRPr="007576E8">
        <w:rPr>
          <w:rFonts w:asciiTheme="majorBidi" w:hAnsiTheme="majorBidi" w:cstheme="majorBidi"/>
          <w:spacing w:val="4"/>
        </w:rPr>
        <w:fldChar w:fldCharType="begin"/>
      </w:r>
      <w:r w:rsidRPr="007576E8">
        <w:rPr>
          <w:rFonts w:asciiTheme="majorBidi" w:hAnsiTheme="majorBidi" w:cstheme="majorBidi"/>
          <w:spacing w:val="4"/>
        </w:rPr>
        <w:instrText xml:space="preserve"> ADDIN EN.CITE &lt;EndNote&gt;&lt;Cite&gt;&lt;Author&gt;SeyedAlinaghi&lt;/Author&gt;&lt;Year&gt;2021&lt;/Year&gt;&lt;RecNum&gt;127&lt;/RecNum&gt;&lt;DisplayText&gt;(14)&lt;/DisplayText&gt;&lt;record&gt;&lt;rec-number&gt;127&lt;/rec-number&gt;&lt;foreign-keys&gt;&lt;key app="EN" db-id="2p0pd5tfpp9wfdepx2qxrr0jdardpzxzt0es" timestamp="1697869861"&gt;127&lt;/key&gt;&lt;/foreign-keys&gt;&lt;ref-type name="Journal Article"&gt;17&lt;/ref-type&gt;&lt;contributors&gt;&lt;authors&gt;&lt;author&gt;SeyedAlinaghi, SeyedAhmad&lt;/author&gt;&lt;author&gt;Taj, Leila&lt;/author&gt;&lt;author&gt;Mazaheri-Tehrani, Elham&lt;/author&gt;&lt;author&gt;Ahsani-Nasab, Sara&lt;/author&gt;&lt;author&gt;Abedinzadeh, Negin&lt;/author&gt;&lt;author&gt;McFarland, Willi&lt;/author&gt;&lt;author&gt;Mohraz, Minoo&lt;/author&gt;&lt;author&gt;Mirzazadeh, Ali&lt;/author&gt;&lt;/authors&gt;&lt;/contributors&gt;&lt;titles&gt;&lt;title&gt;HIV in Iran: onset, responses, and future directions&lt;/title&gt;&lt;secondary-title&gt;Aids&lt;/secondary-title&gt;&lt;/titles&gt;&lt;periodical&gt;&lt;full-title&gt;Aids&lt;/full-title&gt;&lt;/periodical&gt;&lt;pages&gt;529-542&lt;/pages&gt;&lt;volume&gt;35&lt;/volume&gt;&lt;number&gt;4&lt;/number&gt;&lt;dates&gt;&lt;year&gt;2021&lt;/year&gt;&lt;/dates&gt;&lt;isbn&gt;0269-9370&lt;/isbn&gt;&lt;urls&gt;&lt;/urls&gt;&lt;/record&gt;&lt;/Cite&gt;&lt;/EndNote&gt;</w:instrText>
      </w:r>
      <w:r w:rsidRPr="007576E8">
        <w:rPr>
          <w:rFonts w:asciiTheme="majorBidi" w:hAnsiTheme="majorBidi" w:cstheme="majorBidi"/>
          <w:spacing w:val="4"/>
        </w:rPr>
        <w:fldChar w:fldCharType="separate"/>
      </w:r>
      <w:r w:rsidRPr="007576E8">
        <w:rPr>
          <w:rFonts w:asciiTheme="majorBidi" w:hAnsiTheme="majorBidi" w:cstheme="majorBidi"/>
          <w:noProof/>
          <w:spacing w:val="4"/>
        </w:rPr>
        <w:t>(14)</w:t>
      </w:r>
      <w:r w:rsidRPr="007576E8">
        <w:rPr>
          <w:rFonts w:asciiTheme="majorBidi" w:hAnsiTheme="majorBidi" w:cstheme="majorBidi"/>
          <w:spacing w:val="4"/>
        </w:rPr>
        <w:fldChar w:fldCharType="end"/>
      </w:r>
      <w:r w:rsidRPr="007576E8">
        <w:rPr>
          <w:rFonts w:asciiTheme="majorBidi" w:hAnsiTheme="majorBidi" w:cstheme="majorBidi"/>
          <w:spacing w:val="4"/>
        </w:rPr>
        <w:t xml:space="preserve">. </w:t>
      </w:r>
    </w:p>
    <w:p w14:paraId="48401151" w14:textId="38D56EFC"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 xml:space="preserve">HIV/AIDS has become one of the biggest killer infectious diseases worldwide </w:t>
      </w:r>
      <w:r w:rsidRPr="007576E8">
        <w:rPr>
          <w:rFonts w:asciiTheme="majorBidi" w:hAnsiTheme="majorBidi" w:cstheme="majorBidi"/>
          <w:spacing w:val="4"/>
          <w:rtl/>
        </w:rPr>
        <w:fldChar w:fldCharType="begin"/>
      </w:r>
      <w:r w:rsidRPr="007576E8">
        <w:rPr>
          <w:rFonts w:asciiTheme="majorBidi" w:hAnsiTheme="majorBidi" w:cstheme="majorBidi"/>
          <w:spacing w:val="4"/>
          <w:rtl/>
        </w:rPr>
        <w:instrText xml:space="preserve"> </w:instrText>
      </w:r>
      <w:r w:rsidRPr="007576E8">
        <w:rPr>
          <w:rFonts w:asciiTheme="majorBidi" w:hAnsiTheme="majorBidi" w:cstheme="majorBidi"/>
          <w:spacing w:val="4"/>
        </w:rPr>
        <w:instrText>ADDIN EN.CITE &lt;EndNote&gt;&lt;Cite&gt;&lt;Author&gt;Kalateh Sadati&lt;/Author&gt;&lt;Year&gt;2019&lt;/Year&gt;&lt;RecNum&gt;3154&lt;/RecNum&gt;&lt;DisplayText&gt;(16)&lt;/DisplayText&gt;&lt;record&gt;&lt;rec-number&gt;3154&lt;/rec-number&gt;&lt;foreign-keys&gt;&lt;key app="EN" db-id="w90aaxvsnt0at4eexpaxapt9vrwfp52sa292" timestamp="1709</w:instrText>
      </w:r>
      <w:r w:rsidRPr="007576E8">
        <w:rPr>
          <w:rFonts w:asciiTheme="majorBidi" w:hAnsiTheme="majorBidi" w:cstheme="majorBidi"/>
          <w:spacing w:val="4"/>
          <w:rtl/>
        </w:rPr>
        <w:instrText>149953"&gt;3154&lt;/</w:instrText>
      </w:r>
      <w:r w:rsidRPr="007576E8">
        <w:rPr>
          <w:rFonts w:asciiTheme="majorBidi" w:hAnsiTheme="majorBidi" w:cstheme="majorBidi"/>
          <w:spacing w:val="4"/>
        </w:rPr>
        <w:instrText>key&gt;&lt;/foreign-keys&gt;&lt;ref-type name="Journal Article"&gt;17&lt;/ref-type&gt;&lt;contributors&gt;&lt;authors&gt;&lt;author&gt;Kalateh Sadati, Ahmad&lt;/author&gt;&lt;author&gt;Taheri, Vajihe&lt;/author&gt;&lt;author&gt;Hemmati, Sorror&lt;/author&gt;&lt;/authors&gt;&lt;/contributors&gt;&lt;titles&gt;&lt;title&gt;Challenges Experienced by HIV/AIDS-Positive Women in Marital Relationships; A qualitative study&lt;/title&gt;&lt;secondary-title&gt;Tolooebehdasht&lt;/secondary-title&gt;&lt;/titles&gt;&lt;periodical&gt;&lt;full-title&gt;Tolooebehdasht&lt;/full-title&gt;&lt;/periodical&gt;&lt;pages&gt;41-54&lt;/pages&gt;&lt;volume&gt;18&lt;/volume&gt;&lt;number&gt;5&lt;/number&gt;&lt;dates&gt;&lt;year&gt;2019&lt;/year&gt;&lt;/dates&gt;&lt;urls&gt;&lt;/urls&gt;&lt;/record&gt;&lt;/Cite&gt;&lt;/EndNote</w:instrText>
      </w:r>
      <w:r w:rsidRPr="007576E8">
        <w:rPr>
          <w:rFonts w:asciiTheme="majorBidi" w:hAnsiTheme="majorBidi" w:cstheme="majorBidi"/>
          <w:spacing w:val="4"/>
          <w:rtl/>
        </w:rPr>
        <w:instrText>&gt;</w:instrText>
      </w:r>
      <w:r w:rsidRPr="007576E8">
        <w:rPr>
          <w:rFonts w:asciiTheme="majorBidi" w:hAnsiTheme="majorBidi" w:cstheme="majorBidi"/>
          <w:spacing w:val="4"/>
          <w:rtl/>
        </w:rPr>
        <w:fldChar w:fldCharType="separate"/>
      </w:r>
      <w:r w:rsidR="007576E8">
        <w:rPr>
          <w:rFonts w:asciiTheme="majorBidi" w:hAnsiTheme="majorBidi" w:cstheme="majorBidi"/>
          <w:noProof/>
          <w:spacing w:val="4"/>
        </w:rPr>
        <w:t>(16)</w:t>
      </w:r>
      <w:r w:rsidRPr="007576E8">
        <w:rPr>
          <w:rFonts w:asciiTheme="majorBidi" w:hAnsiTheme="majorBidi" w:cstheme="majorBidi"/>
          <w:spacing w:val="4"/>
          <w:rtl/>
        </w:rPr>
        <w:fldChar w:fldCharType="end"/>
      </w:r>
      <w:r w:rsidRPr="007576E8">
        <w:rPr>
          <w:rFonts w:asciiTheme="majorBidi" w:eastAsia="Calibri" w:hAnsiTheme="majorBidi" w:cstheme="majorBidi"/>
          <w:spacing w:val="4"/>
          <w:lang w:val="en-GB"/>
        </w:rPr>
        <w:t xml:space="preserve">. The goal of the United Nations is to end the AIDS epidemic by 2030, which is also the wish of many countries in the world </w:t>
      </w:r>
      <w:r w:rsidR="007576E8">
        <w:rPr>
          <w:rFonts w:asciiTheme="majorBidi" w:hAnsiTheme="majorBidi" w:cstheme="majorBidi"/>
          <w:spacing w:val="4"/>
        </w:rPr>
        <w:t>(17)</w:t>
      </w:r>
      <w:r w:rsidRPr="007576E8">
        <w:rPr>
          <w:rFonts w:asciiTheme="majorBidi" w:eastAsia="Calibri" w:hAnsiTheme="majorBidi" w:cstheme="majorBidi"/>
          <w:spacing w:val="4"/>
          <w:lang w:val="en-GB"/>
        </w:rPr>
        <w:t xml:space="preserve">. It is estimated that 38.6 million people in the world are living with HIV/AIDS, and so far 25 million people have died as a result, most of them especially in developing countries, including Iran, in the age group of 15-49 years. have been </w:t>
      </w:r>
      <w:r w:rsidR="007576E8">
        <w:rPr>
          <w:rFonts w:asciiTheme="majorBidi" w:hAnsiTheme="majorBidi" w:cstheme="majorBidi"/>
          <w:spacing w:val="4"/>
        </w:rPr>
        <w:t>(18)</w:t>
      </w:r>
      <w:r w:rsidRPr="007576E8">
        <w:rPr>
          <w:rFonts w:asciiTheme="majorBidi" w:eastAsia="Calibri" w:hAnsiTheme="majorBidi" w:cstheme="majorBidi"/>
          <w:spacing w:val="4"/>
          <w:lang w:val="en-GB"/>
        </w:rPr>
        <w:t xml:space="preserve">. AIDS is still considered as a stigmatized disease in the world, which has destructive effects on the society from the economic and social point of view. This disease is one of the main obstacles to the development of societies and affects most of the poor population. AIDS does not recognize any age or gender boundaries, and to reduce its prevalence, the cooperation of the general public, health care providers, and community managers is necessary </w:t>
      </w:r>
      <w:r w:rsidRPr="007576E8">
        <w:rPr>
          <w:rFonts w:asciiTheme="majorBidi" w:hAnsiTheme="majorBidi" w:cstheme="majorBidi"/>
          <w:spacing w:val="4"/>
          <w:rtl/>
        </w:rPr>
        <w:fldChar w:fldCharType="begin"/>
      </w:r>
      <w:r w:rsidRPr="007576E8">
        <w:rPr>
          <w:rFonts w:asciiTheme="majorBidi" w:hAnsiTheme="majorBidi" w:cstheme="majorBidi"/>
          <w:spacing w:val="4"/>
          <w:rtl/>
        </w:rPr>
        <w:instrText xml:space="preserve"> </w:instrText>
      </w:r>
      <w:r w:rsidRPr="007576E8">
        <w:rPr>
          <w:rFonts w:asciiTheme="majorBidi" w:hAnsiTheme="majorBidi" w:cstheme="majorBidi"/>
          <w:spacing w:val="4"/>
        </w:rPr>
        <w:instrText>ADDIN EN.CITE &lt;EndNote&gt;&lt;Cite&gt;&lt;Author&gt;Li&lt;/Author&gt;&lt;Year&gt;2018&lt;/Year&gt;&lt;RecNum&gt;3157&lt;/RecNum&gt;&lt;DisplayText&gt;(19)&lt;/DisplayText&gt;&lt;record&gt;&lt;rec-number&gt;3157&lt;/rec-number&gt;&lt;foreign-keys&gt;&lt;key app="EN" db-id="w90aaxvsnt0at4eexpaxapt9vrwfp52sa292" timestamp="1709150062"&gt;3157</w:instrText>
      </w:r>
      <w:r w:rsidRPr="007576E8">
        <w:rPr>
          <w:rFonts w:asciiTheme="majorBidi" w:hAnsiTheme="majorBidi" w:cstheme="majorBidi"/>
          <w:spacing w:val="4"/>
          <w:rtl/>
        </w:rPr>
        <w:instrText>&lt;/</w:instrText>
      </w:r>
      <w:r w:rsidRPr="007576E8">
        <w:rPr>
          <w:rFonts w:asciiTheme="majorBidi" w:hAnsiTheme="majorBidi" w:cstheme="majorBidi"/>
          <w:spacing w:val="4"/>
        </w:rPr>
        <w:instrText>key&gt;&lt;/foreign-keys&gt;&lt;ref-type name="Journal Article"&gt;17&lt;/ref-type&gt;&lt;contributors&gt;&lt;authors&gt;&lt;author&gt;Li, Zhen&lt;/author&gt;&lt;author&gt;Morano, Jamie P&lt;/author&gt;&lt;author&gt;Khoshnood, Kaveh&lt;/author&gt;&lt;author&gt;Hsieh, Evelyn&lt;/author&gt;&lt;author&gt;Sheng, Yu&lt;/author&gt;&lt;/authors&gt;&lt;/contributors&gt;&lt;titles&gt;&lt;title&gt;HIV-related stigma among people living with HIV/AIDS in rural Central China&lt;/title&gt;&lt;secondary-title&gt;BMC health services research&lt;/secondary-title&gt;&lt;/titles&gt;&lt;periodical&gt;&lt;full-title&gt;BMC health services research&lt;/full-title&gt;&lt;/periodical</w:instrText>
      </w:r>
      <w:r w:rsidRPr="007576E8">
        <w:rPr>
          <w:rFonts w:asciiTheme="majorBidi" w:hAnsiTheme="majorBidi" w:cstheme="majorBidi"/>
          <w:spacing w:val="4"/>
          <w:rtl/>
        </w:rPr>
        <w:instrText>&gt;&lt;</w:instrText>
      </w:r>
      <w:r w:rsidRPr="007576E8">
        <w:rPr>
          <w:rFonts w:asciiTheme="majorBidi" w:hAnsiTheme="majorBidi" w:cstheme="majorBidi"/>
          <w:spacing w:val="4"/>
        </w:rPr>
        <w:instrText>pages&gt;1-7&lt;/pages&gt;&lt;volume&gt;18&lt;/volume&gt;&lt;dates&gt;&lt;year&gt;2018&lt;/year&gt;&lt;/dates&gt;&lt;urls&gt;&lt;/urls&gt;&lt;/record&gt;&lt;/Cite&gt;&lt;/EndNote</w:instrText>
      </w:r>
      <w:r w:rsidRPr="007576E8">
        <w:rPr>
          <w:rFonts w:asciiTheme="majorBidi" w:hAnsiTheme="majorBidi" w:cstheme="majorBidi"/>
          <w:spacing w:val="4"/>
          <w:rtl/>
        </w:rPr>
        <w:instrText>&gt;</w:instrText>
      </w:r>
      <w:r w:rsidRPr="007576E8">
        <w:rPr>
          <w:rFonts w:asciiTheme="majorBidi" w:hAnsiTheme="majorBidi" w:cstheme="majorBidi"/>
          <w:spacing w:val="4"/>
          <w:rtl/>
        </w:rPr>
        <w:fldChar w:fldCharType="separate"/>
      </w:r>
      <w:r w:rsidR="007576E8">
        <w:rPr>
          <w:rFonts w:asciiTheme="majorBidi" w:hAnsiTheme="majorBidi" w:cstheme="majorBidi"/>
          <w:noProof/>
          <w:spacing w:val="4"/>
        </w:rPr>
        <w:t>(19)</w:t>
      </w:r>
      <w:r w:rsidRPr="007576E8">
        <w:rPr>
          <w:rFonts w:asciiTheme="majorBidi" w:hAnsiTheme="majorBidi" w:cstheme="majorBidi"/>
          <w:spacing w:val="4"/>
          <w:rtl/>
        </w:rPr>
        <w:fldChar w:fldCharType="end"/>
      </w:r>
      <w:r w:rsidRPr="007576E8">
        <w:rPr>
          <w:rFonts w:asciiTheme="majorBidi" w:eastAsia="Calibri" w:hAnsiTheme="majorBidi" w:cstheme="majorBidi"/>
          <w:spacing w:val="4"/>
          <w:lang w:val="en-GB"/>
        </w:rPr>
        <w:t xml:space="preserve">. Therefore, the present study was conducted with the aim of epidemiological investigation of HIV positive women referred to the Kermanshah Behavioural Diseases Center between 2018 and 2022. It is hoped that an effective </w:t>
      </w:r>
      <w:r w:rsidR="00312482">
        <w:rPr>
          <w:rFonts w:asciiTheme="majorBidi" w:eastAsia="Calibri" w:hAnsiTheme="majorBidi" w:cstheme="majorBidi"/>
          <w:spacing w:val="4"/>
          <w:lang w:val="en-GB"/>
        </w:rPr>
        <w:br w:type="textWrapping" w:clear="all"/>
      </w:r>
      <w:r w:rsidRPr="007576E8">
        <w:rPr>
          <w:rFonts w:asciiTheme="majorBidi" w:eastAsia="Calibri" w:hAnsiTheme="majorBidi" w:cstheme="majorBidi"/>
          <w:spacing w:val="4"/>
          <w:lang w:val="en-GB"/>
        </w:rPr>
        <w:t>step can be taken in order to control this disease by identifying and prioritizing the risk factors.</w:t>
      </w:r>
    </w:p>
    <w:p w14:paraId="5CE51E33" w14:textId="69DF2FC7"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 xml:space="preserve">During the years 2018 to 2022, 280 HIV positive patients were diagnosed. Of these, 167 patients were male (59.6%) and 113 </w:t>
      </w:r>
      <w:r w:rsidRPr="007576E8">
        <w:rPr>
          <w:rFonts w:asciiTheme="majorBidi" w:eastAsia="Calibri" w:hAnsiTheme="majorBidi" w:cstheme="majorBidi"/>
          <w:spacing w:val="4"/>
          <w:lang w:val="en-GB"/>
        </w:rPr>
        <w:lastRenderedPageBreak/>
        <w:t xml:space="preserve">(40.4%) were female. In their study, Sarasht et al. stated that most of the patients were men (55%) </w:t>
      </w:r>
      <w:r w:rsidR="007576E8">
        <w:rPr>
          <w:rFonts w:asciiTheme="majorBidi" w:hAnsiTheme="majorBidi" w:cstheme="majorBidi"/>
          <w:spacing w:val="4"/>
        </w:rPr>
        <w:t>(20)</w:t>
      </w:r>
      <w:r w:rsidRPr="007576E8">
        <w:rPr>
          <w:rFonts w:asciiTheme="majorBidi" w:eastAsia="Calibri" w:hAnsiTheme="majorBidi" w:cstheme="majorBidi"/>
          <w:spacing w:val="4"/>
          <w:lang w:val="en-GB"/>
        </w:rPr>
        <w:t xml:space="preserve">. In this regard, John Beyer and his colleagues showed in their study that the prevalence of HIV/AIDS was higher in men than in women (69% vs. 31%) </w:t>
      </w:r>
      <w:r w:rsidR="007576E8">
        <w:rPr>
          <w:rFonts w:asciiTheme="majorBidi" w:eastAsia="Calibri" w:hAnsiTheme="majorBidi" w:cstheme="majorBidi"/>
          <w:spacing w:val="4"/>
        </w:rPr>
        <w:t>(21)</w:t>
      </w:r>
      <w:r w:rsidRPr="007576E8">
        <w:rPr>
          <w:rFonts w:asciiTheme="majorBidi" w:eastAsia="Calibri" w:hAnsiTheme="majorBidi" w:cstheme="majorBidi"/>
          <w:spacing w:val="4"/>
          <w:lang w:val="en-GB"/>
        </w:rPr>
        <w:t>.</w:t>
      </w:r>
    </w:p>
    <w:p w14:paraId="5CC47932" w14:textId="77777777" w:rsidR="0066491C" w:rsidRPr="007576E8" w:rsidRDefault="0066491C" w:rsidP="0066491C">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 xml:space="preserve">In addition, in the present study, most of the women with HIV/AIDS (52.2%) were between 20 and 40 years old. It seems that because the highest percentage of frequency in terms of age range is related to the group of 20 to 40 years where people have the most sexual activity, the cause of the disease is, as is known, through sexual contact in this age range. </w:t>
      </w:r>
    </w:p>
    <w:p w14:paraId="786A57DD" w14:textId="77777777" w:rsidR="0066491C" w:rsidRPr="007576E8" w:rsidRDefault="0066491C" w:rsidP="0066491C">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The findings of the present study showed that sexual intercourse (69%) is the most important risk factor for disease transmission in women with HIV/AIDS covered by Kermanshah Behavioral Diseases Counseling Center, and the risk factor for mother-to-child transmission (4.4%) and injection addiction (2.7%) %) is in the second and third place. In addition, from the total number of infected people (113 people), the cause of the disease of 27 people has been declared unknown; Therefore, it is absolutely important and vital to create a culture in the field of increasing the awareness of people in the society about the ways of disease transmission and creating a suitable platform in order to increase the number of clients infected with the virus to the relevant centers.</w:t>
      </w:r>
    </w:p>
    <w:p w14:paraId="22B9BE49" w14:textId="055F6CE1"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Two studies conducted in Shiraz and Tehran have reported that the main cause of the spread of the AIDS epidemic is injecting drug use and then sexual transmission</w:t>
      </w:r>
      <w:r w:rsidR="007576E8">
        <w:rPr>
          <w:rFonts w:asciiTheme="majorBidi" w:eastAsia="Calibri" w:hAnsiTheme="majorBidi" w:cstheme="majorBidi"/>
          <w:spacing w:val="4"/>
          <w:lang w:val="en-GB"/>
        </w:rPr>
        <w:t xml:space="preserve"> (22, 23)</w:t>
      </w:r>
      <w:r w:rsidRPr="007576E8">
        <w:rPr>
          <w:rFonts w:asciiTheme="majorBidi" w:eastAsia="Calibri" w:hAnsiTheme="majorBidi" w:cstheme="majorBidi"/>
          <w:spacing w:val="4"/>
          <w:lang w:val="en-GB"/>
        </w:rPr>
        <w:t>. Also, the results of a review study conducted in Bhutan (a country in South Asia) that examined the 22-year epidemiological situation of HIV in this country show that one of the major risk factors is having multiple sexual partners at the same time in both the female and male sexes. It is a man and these relationships occur outside of marriage or before marriage</w:t>
      </w:r>
      <w:r w:rsidR="007576E8">
        <w:rPr>
          <w:rFonts w:asciiTheme="majorBidi" w:eastAsia="Calibri" w:hAnsiTheme="majorBidi" w:cstheme="majorBidi"/>
          <w:spacing w:val="4"/>
          <w:lang w:val="en-GB"/>
        </w:rPr>
        <w:t xml:space="preserve"> (24)</w:t>
      </w:r>
      <w:r w:rsidRPr="007576E8">
        <w:rPr>
          <w:rFonts w:asciiTheme="majorBidi" w:eastAsia="Calibri" w:hAnsiTheme="majorBidi" w:cstheme="majorBidi"/>
          <w:spacing w:val="4"/>
          <w:lang w:val="en-GB"/>
        </w:rPr>
        <w:t xml:space="preserve">. In Isfahan, the mode of </w:t>
      </w:r>
      <w:r w:rsidRPr="007576E8">
        <w:rPr>
          <w:rFonts w:asciiTheme="majorBidi" w:eastAsia="Calibri" w:hAnsiTheme="majorBidi" w:cstheme="majorBidi"/>
          <w:spacing w:val="4"/>
          <w:lang w:val="en-GB"/>
        </w:rPr>
        <w:lastRenderedPageBreak/>
        <w:t>infection of most of the HIV positive patients under investigation was reported through injecting drug addiction and then unsafe and unprotected sexual intercourse</w:t>
      </w:r>
      <w:r w:rsidR="007576E8">
        <w:rPr>
          <w:rFonts w:asciiTheme="majorBidi" w:eastAsia="Calibri" w:hAnsiTheme="majorBidi" w:cstheme="majorBidi"/>
          <w:spacing w:val="4"/>
          <w:lang w:val="en-GB"/>
        </w:rPr>
        <w:t xml:space="preserve"> (25)</w:t>
      </w:r>
      <w:r w:rsidRPr="007576E8">
        <w:rPr>
          <w:rFonts w:asciiTheme="majorBidi" w:eastAsia="Calibri" w:hAnsiTheme="majorBidi" w:cstheme="majorBidi"/>
          <w:spacing w:val="4"/>
          <w:lang w:val="en-GB"/>
        </w:rPr>
        <w:t xml:space="preserve">. A meta-analysis study conducted in Australia reported that in low- and middle-income countries, injecting drug use has the highest contribution to the burden of AIDS </w:t>
      </w:r>
      <w:r w:rsidR="007576E8">
        <w:rPr>
          <w:rFonts w:asciiTheme="majorBidi" w:eastAsia="Calibri" w:hAnsiTheme="majorBidi" w:cstheme="majorBidi"/>
          <w:spacing w:val="4"/>
          <w:lang w:val="en-GB"/>
        </w:rPr>
        <w:t>(26)</w:t>
      </w:r>
      <w:r w:rsidRPr="007576E8">
        <w:rPr>
          <w:rFonts w:asciiTheme="majorBidi" w:eastAsia="Calibri" w:hAnsiTheme="majorBidi" w:cstheme="majorBidi"/>
          <w:spacing w:val="4"/>
          <w:lang w:val="en-GB"/>
        </w:rPr>
        <w:t xml:space="preserve">. The study conducted in Vietnam has also introduced injecting drug use and sexual contact as the most important model of disease transmission </w:t>
      </w:r>
      <w:r w:rsidR="007576E8">
        <w:rPr>
          <w:rFonts w:asciiTheme="majorBidi" w:hAnsiTheme="majorBidi" w:cstheme="majorBidi"/>
          <w:spacing w:val="4"/>
        </w:rPr>
        <w:t>(27)</w:t>
      </w:r>
      <w:r w:rsidRPr="007576E8">
        <w:rPr>
          <w:rFonts w:asciiTheme="majorBidi" w:eastAsia="Calibri" w:hAnsiTheme="majorBidi" w:cstheme="majorBidi"/>
          <w:spacing w:val="4"/>
          <w:lang w:val="en-GB"/>
        </w:rPr>
        <w:t>. In general, injecting drug users may engage in high-risk sex under the influence of drugs, therefore they are at high risk of contracting HIV through sexual intercourse.</w:t>
      </w:r>
    </w:p>
    <w:p w14:paraId="4AC5B9E1" w14:textId="67101941"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In addition, based on the results of the present study, 88.5% of women with HIV/AIDS stated that they never used condoms. In another study that examined the performance of vulnerable and at-risk women in Tehran regarding AIDS, only 17.2% of women always used condoms</w:t>
      </w:r>
      <w:r w:rsidR="007576E8">
        <w:rPr>
          <w:rFonts w:asciiTheme="majorBidi" w:eastAsia="Calibri" w:hAnsiTheme="majorBidi" w:cstheme="majorBidi"/>
          <w:spacing w:val="4"/>
          <w:lang w:val="en-GB"/>
        </w:rPr>
        <w:t xml:space="preserve"> (28)</w:t>
      </w:r>
      <w:r w:rsidRPr="007576E8">
        <w:rPr>
          <w:rFonts w:asciiTheme="majorBidi" w:eastAsia="Calibri" w:hAnsiTheme="majorBidi" w:cstheme="majorBidi"/>
          <w:spacing w:val="4"/>
          <w:lang w:val="en-GB"/>
        </w:rPr>
        <w:t>. Due to the increase in sexual transmission of disease in Iran, it is necessary to prevent HIV transmission. Education about the dangers of unprotected sex should be considered in the programs of counseling centers for behavioral diseases. Overall, strategies to target sex trade behaviors and improve condom use, as well as strengthen HIV surveillance and intervention in high-risk populations, are necessary for health-related professions.</w:t>
      </w:r>
    </w:p>
    <w:p w14:paraId="1E78D1E5" w14:textId="12994172"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In the current study, 13.3% of women infected with HIV/AIDS had a history of staying in prison, which can be one of the factors that encourage high-risk behaviors such as injecting drug use and sexual relations. The incidence of these three high-risk factors and their interdependence have been reported in different studies</w:t>
      </w:r>
      <w:r w:rsidR="007576E8">
        <w:rPr>
          <w:rFonts w:asciiTheme="majorBidi" w:eastAsia="Calibri" w:hAnsiTheme="majorBidi" w:cstheme="majorBidi"/>
          <w:spacing w:val="4"/>
          <w:lang w:val="en-GB"/>
        </w:rPr>
        <w:t xml:space="preserve"> (29, 30)</w:t>
      </w:r>
      <w:r w:rsidRPr="007576E8">
        <w:rPr>
          <w:rFonts w:asciiTheme="majorBidi" w:eastAsia="Calibri" w:hAnsiTheme="majorBidi" w:cstheme="majorBidi"/>
          <w:spacing w:val="4"/>
          <w:lang w:val="en-GB"/>
        </w:rPr>
        <w:t xml:space="preserve">. According to the high-risk behavior prevention policy, harm reduction strategies in prisons include methadone treatment as opposed to injecting drugs, using disposable syringes for injection, focusing on preventing unprotected sex, such as making condoms available. Educational interventions to increase people's awareness </w:t>
      </w:r>
      <w:r w:rsidRPr="007576E8">
        <w:rPr>
          <w:rFonts w:asciiTheme="majorBidi" w:eastAsia="Calibri" w:hAnsiTheme="majorBidi" w:cstheme="majorBidi"/>
          <w:spacing w:val="4"/>
          <w:lang w:val="en-GB"/>
        </w:rPr>
        <w:lastRenderedPageBreak/>
        <w:t>can also help independently develop harm reduction programs.</w:t>
      </w:r>
    </w:p>
    <w:p w14:paraId="1C18F9E9" w14:textId="53577CC9" w:rsidR="0066491C" w:rsidRPr="007576E8" w:rsidRDefault="0066491C" w:rsidP="007576E8">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In the current study, it was determined that in total, 38.9% of women were in the AIDS stage (the number of CD4+ T cells is less than 200 cells per microliter), which seems that most of these patients entered the disease due to the delay in referral and timely diagnosis of the infection. They have become AIDS phase. A ten-year study conducted in Isfahan reported that 30.7% of the patients under study had reached the stage of AIDS</w:t>
      </w:r>
      <w:r w:rsidR="007576E8">
        <w:rPr>
          <w:rFonts w:asciiTheme="majorBidi" w:eastAsia="Calibri" w:hAnsiTheme="majorBidi" w:cstheme="majorBidi"/>
          <w:spacing w:val="4"/>
          <w:lang w:val="en-GB"/>
        </w:rPr>
        <w:t xml:space="preserve"> (25)</w:t>
      </w:r>
      <w:r w:rsidRPr="007576E8">
        <w:rPr>
          <w:rFonts w:asciiTheme="majorBidi" w:eastAsia="Calibri" w:hAnsiTheme="majorBidi" w:cstheme="majorBidi"/>
          <w:spacing w:val="4"/>
          <w:lang w:val="en-GB"/>
        </w:rPr>
        <w:t>. The research conducted in Tehran also reported that 78.2% of the examined patients were in the advanced stage of AIDS</w:t>
      </w:r>
      <w:r w:rsidR="007576E8">
        <w:rPr>
          <w:rFonts w:asciiTheme="majorBidi" w:eastAsia="Calibri" w:hAnsiTheme="majorBidi" w:cstheme="majorBidi"/>
          <w:spacing w:val="4"/>
          <w:lang w:val="en-GB"/>
        </w:rPr>
        <w:t xml:space="preserve"> (23)</w:t>
      </w:r>
      <w:r w:rsidRPr="007576E8">
        <w:rPr>
          <w:rFonts w:asciiTheme="majorBidi" w:eastAsia="Calibri" w:hAnsiTheme="majorBidi" w:cstheme="majorBidi"/>
          <w:spacing w:val="4"/>
          <w:lang w:val="en-GB"/>
        </w:rPr>
        <w:t>. There are many reasons that cause the referral of HIV/AIDS patients in the last stages of the disease, factors such as social stigma, lack of familiarity and lack of access to counseling centers, lack of trained personnel and improper follow-up of personnel and other unknown causes. Therefore, it is necessary to provide extensive and continuous information about the risk factors of disease and to introduce counseling centers in the society.</w:t>
      </w:r>
    </w:p>
    <w:p w14:paraId="289634BC" w14:textId="05383092" w:rsidR="00CF4C97" w:rsidRPr="007576E8" w:rsidRDefault="0066491C" w:rsidP="0066491C">
      <w:pPr>
        <w:widowControl w:val="0"/>
        <w:jc w:val="both"/>
        <w:rPr>
          <w:rFonts w:eastAsia="Calibri"/>
          <w:spacing w:val="4"/>
          <w:lang w:val="en-GB"/>
        </w:rPr>
      </w:pPr>
      <w:r w:rsidRPr="007576E8">
        <w:rPr>
          <w:rFonts w:asciiTheme="majorBidi" w:eastAsia="Calibri" w:hAnsiTheme="majorBidi" w:cstheme="majorBidi"/>
          <w:spacing w:val="4"/>
          <w:lang w:val="en-GB"/>
        </w:rPr>
        <w:t xml:space="preserve">The results of our study showed that out of a total of 113 women with HIV/AIDS under investigation, 21 (18.6%) had a history of sexual contact with a non-spouse (outside the family framework). In addition, 6 people (5.3%) were temporarily married, 13 people (11.5%) were single, 21 people (18.6%) had a deceased spouse, and 20 people (17.7%) were separated from their spouse (53% in total). It is necessary to be aware of the consequences of unhealthy sexual relations, as well as to teach important health tips in the field of high-risk behaviors to young people who are mainly at risk. Risky behaviors are more observed in low-educated and uninformed people, as well as in unemployed and financially needy people who also have delinquent behaviors. People with multiple sex partners are at higher risk of contracting sexually transmitted diseases, including AIDS, than those with reliable sex partners. It is likely that single and divorced people have a wider sexual network, which leads to </w:t>
      </w:r>
      <w:r w:rsidRPr="007576E8">
        <w:rPr>
          <w:rFonts w:asciiTheme="majorBidi" w:eastAsia="Calibri" w:hAnsiTheme="majorBidi" w:cstheme="majorBidi"/>
          <w:spacing w:val="4"/>
          <w:lang w:val="en-GB"/>
        </w:rPr>
        <w:lastRenderedPageBreak/>
        <w:t>more sexual partners, which in turn increases HIV/AIDS infection and subsequent death from the disease.</w:t>
      </w:r>
    </w:p>
    <w:p w14:paraId="356B7872" w14:textId="2A079EC8" w:rsidR="00CE5A4E" w:rsidRPr="00E3336C" w:rsidRDefault="00CE5A4E" w:rsidP="0066491C">
      <w:pPr>
        <w:widowControl w:val="0"/>
        <w:spacing w:before="280" w:after="280"/>
        <w:jc w:val="both"/>
        <w:rPr>
          <w:rFonts w:ascii="Arial Rounded MT Bold" w:hAnsi="Arial Rounded MT Bold" w:cs="Arial"/>
          <w:i/>
          <w:iCs/>
          <w:color w:val="AA018C"/>
        </w:rPr>
      </w:pPr>
      <w:r w:rsidRPr="00E3336C">
        <w:rPr>
          <w:rFonts w:ascii="Arial Rounded MT Bold" w:hAnsi="Arial Rounded MT Bold" w:cs="Arial"/>
          <w:i/>
          <w:iCs/>
          <w:color w:val="AA018C"/>
        </w:rPr>
        <w:t>Conclusion</w:t>
      </w:r>
    </w:p>
    <w:p w14:paraId="61E46937" w14:textId="6B8F6766" w:rsidR="00473976" w:rsidRPr="007576E8" w:rsidRDefault="0066491C" w:rsidP="0066491C">
      <w:pPr>
        <w:widowControl w:val="0"/>
        <w:jc w:val="both"/>
        <w:rPr>
          <w:rFonts w:asciiTheme="majorBidi" w:eastAsia="Calibri" w:hAnsiTheme="majorBidi" w:cstheme="majorBidi"/>
          <w:spacing w:val="4"/>
          <w:lang w:val="en-GB"/>
        </w:rPr>
      </w:pPr>
      <w:r w:rsidRPr="007576E8">
        <w:rPr>
          <w:rFonts w:asciiTheme="majorBidi" w:eastAsia="Calibri" w:hAnsiTheme="majorBidi" w:cstheme="majorBidi"/>
          <w:spacing w:val="4"/>
          <w:lang w:val="en-GB"/>
        </w:rPr>
        <w:t xml:space="preserve">According to the findings of the present study, sexual intercourse is the most important risk factor for disease transmission in women with HIV/AIDS covered by Kermanshah Behavioral Diseases Counselling Center. The results of this study show that it is very necessary to inform the society about the risk factors of HIV/AIDS and ways to prevent it. Education in schools, prisons, trade associations such as hairdressers and policymakers to prepare educational programs in this field for target groups are recommended. Considering that cultures and behaviours are different in different regions and provinces, it is suggested to conduct similar studies in other provinces. Based on the findings of the present study, on the one hand, the low rate of condom use in sexual behaviour, on the other hand, it is suggested to monitor the coverage of the services provided (consultation, level of access, and the rate of condom use) </w:t>
      </w:r>
      <w:r w:rsidR="001D0EC4">
        <w:rPr>
          <w:rFonts w:asciiTheme="majorBidi" w:eastAsia="Calibri" w:hAnsiTheme="majorBidi" w:cstheme="majorBidi"/>
          <w:spacing w:val="4"/>
          <w:lang w:val="en-GB"/>
        </w:rPr>
        <w:br w:type="textWrapping" w:clear="all"/>
      </w:r>
      <w:r w:rsidRPr="007576E8">
        <w:rPr>
          <w:rFonts w:asciiTheme="majorBidi" w:eastAsia="Calibri" w:hAnsiTheme="majorBidi" w:cstheme="majorBidi"/>
          <w:spacing w:val="4"/>
          <w:lang w:val="en-GB"/>
        </w:rPr>
        <w:t xml:space="preserve">in comprehensive urban and rural health service centers. Practical, effective and transparent control programs regarding sexual behaviours should be designed </w:t>
      </w:r>
      <w:r w:rsidR="006C0296">
        <w:rPr>
          <w:rFonts w:asciiTheme="majorBidi" w:eastAsia="Calibri" w:hAnsiTheme="majorBidi" w:cstheme="majorBidi"/>
          <w:spacing w:val="4"/>
          <w:lang w:val="en-GB"/>
        </w:rPr>
        <w:br w:type="textWrapping" w:clear="all"/>
      </w:r>
      <w:r w:rsidRPr="007576E8">
        <w:rPr>
          <w:rFonts w:asciiTheme="majorBidi" w:eastAsia="Calibri" w:hAnsiTheme="majorBidi" w:cstheme="majorBidi"/>
          <w:spacing w:val="4"/>
          <w:lang w:val="en-GB"/>
        </w:rPr>
        <w:t>and developed.</w:t>
      </w:r>
    </w:p>
    <w:p w14:paraId="20A29C98" w14:textId="50DC9A08" w:rsidR="008A5572" w:rsidRPr="00E3336C" w:rsidRDefault="008A5572" w:rsidP="0066491C">
      <w:pPr>
        <w:widowControl w:val="0"/>
        <w:spacing w:before="260" w:after="260"/>
        <w:jc w:val="both"/>
        <w:rPr>
          <w:rFonts w:ascii="Arial Rounded MT Bold" w:hAnsi="Arial Rounded MT Bold" w:cs="Arial"/>
          <w:i/>
          <w:iCs/>
          <w:color w:val="AA018C"/>
        </w:rPr>
      </w:pPr>
      <w:r w:rsidRPr="00E3336C">
        <w:rPr>
          <w:rFonts w:ascii="Arial Rounded MT Bold" w:hAnsi="Arial Rounded MT Bold" w:cs="Arial"/>
          <w:i/>
          <w:iCs/>
          <w:color w:val="AA018C"/>
        </w:rPr>
        <w:t>Acknowledgments</w:t>
      </w:r>
    </w:p>
    <w:p w14:paraId="3487F110" w14:textId="1C1F0B90" w:rsidR="00AD1C71" w:rsidRPr="00CF7CDB" w:rsidRDefault="00CF4C97" w:rsidP="0066491C">
      <w:pPr>
        <w:widowControl w:val="0"/>
        <w:jc w:val="both"/>
        <w:rPr>
          <w:rFonts w:asciiTheme="majorBidi" w:hAnsiTheme="majorBidi" w:cstheme="majorBidi"/>
          <w:spacing w:val="4"/>
        </w:rPr>
      </w:pPr>
      <w:r w:rsidRPr="00CF7CDB">
        <w:rPr>
          <w:rFonts w:asciiTheme="majorBidi" w:hAnsiTheme="majorBidi" w:cstheme="majorBidi"/>
          <w:spacing w:val="4"/>
        </w:rPr>
        <w:t>We would like to appreciate Kermanshah university medical science for supporting this project.</w:t>
      </w:r>
    </w:p>
    <w:p w14:paraId="4B9AB0DD" w14:textId="611A1381" w:rsidR="00FF6A34" w:rsidRPr="00E3336C" w:rsidRDefault="00FF6A34" w:rsidP="0066491C">
      <w:pPr>
        <w:widowControl w:val="0"/>
        <w:spacing w:before="240" w:after="220"/>
        <w:jc w:val="both"/>
        <w:rPr>
          <w:rFonts w:ascii="Arial Rounded MT Bold" w:hAnsi="Arial Rounded MT Bold" w:cs="Arial"/>
          <w:i/>
          <w:iCs/>
          <w:color w:val="AA018C"/>
        </w:rPr>
      </w:pPr>
      <w:r w:rsidRPr="00E3336C">
        <w:rPr>
          <w:rFonts w:ascii="Arial Rounded MT Bold" w:hAnsi="Arial Rounded MT Bold" w:cs="Arial"/>
          <w:i/>
          <w:iCs/>
          <w:color w:val="AA018C"/>
        </w:rPr>
        <w:t>Conflicts of interest</w:t>
      </w:r>
    </w:p>
    <w:p w14:paraId="3628DBEC" w14:textId="1FCDCBA9" w:rsidR="00AD1C71" w:rsidRPr="00CF4C97" w:rsidRDefault="00CF4C97" w:rsidP="0066491C">
      <w:pPr>
        <w:widowControl w:val="0"/>
        <w:jc w:val="both"/>
        <w:rPr>
          <w:rFonts w:asciiTheme="majorBidi" w:hAnsiTheme="majorBidi" w:cstheme="majorBidi"/>
        </w:rPr>
      </w:pPr>
      <w:r w:rsidRPr="00CF4C97">
        <w:rPr>
          <w:rFonts w:asciiTheme="majorBidi" w:hAnsiTheme="majorBidi" w:cstheme="majorBidi"/>
        </w:rPr>
        <w:t>The authors declare no conflict of interest.</w:t>
      </w:r>
    </w:p>
    <w:p w14:paraId="140FC6FF" w14:textId="76C9B0AF" w:rsidR="0016797F" w:rsidRPr="00E3336C" w:rsidRDefault="004B3F4B" w:rsidP="0066491C">
      <w:pPr>
        <w:widowControl w:val="0"/>
        <w:spacing w:before="240" w:after="240"/>
        <w:jc w:val="both"/>
        <w:rPr>
          <w:rFonts w:ascii="Arial Rounded MT Bold" w:hAnsi="Arial Rounded MT Bold" w:cs="Arial"/>
          <w:i/>
          <w:iCs/>
          <w:color w:val="AA018C"/>
        </w:rPr>
      </w:pPr>
      <w:r w:rsidRPr="00E3336C">
        <w:rPr>
          <w:rFonts w:ascii="Arial Rounded MT Bold" w:hAnsi="Arial Rounded MT Bold" w:cs="Arial"/>
          <w:i/>
          <w:iCs/>
          <w:color w:val="AA018C"/>
        </w:rPr>
        <w:t>Authors</w:t>
      </w:r>
      <w:r w:rsidR="0016797F" w:rsidRPr="00E3336C">
        <w:rPr>
          <w:rFonts w:ascii="Arial Rounded MT Bold" w:hAnsi="Arial Rounded MT Bold" w:cs="Arial"/>
          <w:i/>
          <w:iCs/>
          <w:color w:val="AA018C"/>
        </w:rPr>
        <w:t>'</w:t>
      </w:r>
      <w:r w:rsidRPr="00E3336C">
        <w:rPr>
          <w:rFonts w:ascii="Arial Rounded MT Bold" w:hAnsi="Arial Rounded MT Bold" w:cs="Arial"/>
          <w:i/>
          <w:iCs/>
          <w:color w:val="AA018C"/>
        </w:rPr>
        <w:t xml:space="preserve"> contributions</w:t>
      </w:r>
    </w:p>
    <w:p w14:paraId="0AF8C0D9" w14:textId="46E7BB21" w:rsidR="00AD1C71" w:rsidRPr="00180A36" w:rsidRDefault="00CF4C97" w:rsidP="0066491C">
      <w:pPr>
        <w:widowControl w:val="0"/>
        <w:jc w:val="both"/>
        <w:rPr>
          <w:rFonts w:asciiTheme="majorBidi" w:hAnsiTheme="majorBidi" w:cstheme="majorBidi"/>
        </w:rPr>
      </w:pPr>
      <w:r w:rsidRPr="00CF4C97">
        <w:rPr>
          <w:rFonts w:asciiTheme="majorBidi" w:hAnsiTheme="majorBidi" w:cstheme="majorBidi"/>
        </w:rPr>
        <w:t xml:space="preserve">All authors were involved in the conception and design, analysis and interpretation of the data, drafting of the manuscript and revising it critically for intellectual content, approved </w:t>
      </w:r>
      <w:r w:rsidRPr="00CF4C97">
        <w:rPr>
          <w:rFonts w:asciiTheme="majorBidi" w:hAnsiTheme="majorBidi" w:cstheme="majorBidi"/>
        </w:rPr>
        <w:lastRenderedPageBreak/>
        <w:t>the final version for submission, and agreed to be accountable for all aspects of the work.</w:t>
      </w:r>
    </w:p>
    <w:p w14:paraId="77F1948F" w14:textId="77777777" w:rsidR="0016797F" w:rsidRPr="00E3336C" w:rsidRDefault="004B3F4B" w:rsidP="0066491C">
      <w:pPr>
        <w:widowControl w:val="0"/>
        <w:spacing w:before="240" w:after="120"/>
        <w:jc w:val="both"/>
        <w:rPr>
          <w:rFonts w:ascii="Arial Rounded MT Bold" w:hAnsi="Arial Rounded MT Bold" w:cs="Arial"/>
          <w:i/>
          <w:iCs/>
          <w:color w:val="AA018C"/>
        </w:rPr>
      </w:pPr>
      <w:r w:rsidRPr="00E3336C">
        <w:rPr>
          <w:rFonts w:ascii="Arial Rounded MT Bold" w:hAnsi="Arial Rounded MT Bold" w:cs="Arial"/>
          <w:i/>
          <w:iCs/>
          <w:color w:val="AA018C"/>
        </w:rPr>
        <w:t>Funding</w:t>
      </w:r>
    </w:p>
    <w:p w14:paraId="07E9960B" w14:textId="7D82407B" w:rsidR="004B2508" w:rsidRPr="00D23A5E" w:rsidRDefault="00CF4C97" w:rsidP="0066491C">
      <w:pPr>
        <w:widowControl w:val="0"/>
        <w:jc w:val="both"/>
        <w:rPr>
          <w:rFonts w:asciiTheme="majorBidi" w:hAnsiTheme="majorBidi" w:cstheme="majorBidi"/>
        </w:rPr>
      </w:pPr>
      <w:r w:rsidRPr="00CF4C97">
        <w:rPr>
          <w:rFonts w:asciiTheme="majorBidi" w:hAnsiTheme="majorBidi" w:cstheme="majorBidi"/>
        </w:rPr>
        <w:t>This research received no external funding.</w:t>
      </w:r>
    </w:p>
    <w:p w14:paraId="75255610" w14:textId="664BEAE0" w:rsidR="00171B47" w:rsidRPr="00F80982" w:rsidRDefault="00171B47" w:rsidP="0066491C">
      <w:pPr>
        <w:widowControl w:val="0"/>
        <w:jc w:val="both"/>
        <w:rPr>
          <w:rFonts w:asciiTheme="majorBidi" w:hAnsiTheme="majorBidi" w:cstheme="majorBidi"/>
          <w:spacing w:val="-4"/>
          <w:sz w:val="14"/>
          <w:szCs w:val="14"/>
          <w:rtl/>
        </w:rPr>
      </w:pPr>
    </w:p>
    <w:p w14:paraId="6229F4F3" w14:textId="417CBD1D" w:rsidR="00FF5398" w:rsidRPr="00E3336C" w:rsidRDefault="00FF5398" w:rsidP="0066491C">
      <w:pPr>
        <w:widowControl w:val="0"/>
        <w:spacing w:before="220" w:after="220"/>
        <w:jc w:val="both"/>
        <w:rPr>
          <w:rFonts w:ascii="Arial Rounded MT Bold" w:hAnsi="Arial Rounded MT Bold" w:cs="Calibri"/>
          <w:color w:val="AA018C"/>
          <w:sz w:val="32"/>
          <w:szCs w:val="32"/>
        </w:rPr>
      </w:pPr>
      <w:r w:rsidRPr="00E3336C">
        <w:rPr>
          <w:rFonts w:ascii="Arial Rounded MT Bold" w:hAnsi="Arial Rounded MT Bold" w:cs="Calibri"/>
          <w:color w:val="AA018C"/>
          <w:sz w:val="32"/>
          <w:szCs w:val="32"/>
        </w:rPr>
        <w:t>References</w:t>
      </w:r>
    </w:p>
    <w:p w14:paraId="7992DDFD" w14:textId="6FBB04B6"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Sierra S, Kupfer B, Kaiser R. Basics of the virology of HIV-1 and its replication. Journal of clinical virology. 2005;34(4):233-44.</w:t>
      </w:r>
    </w:p>
    <w:p w14:paraId="125B3D75" w14:textId="34CD2C0E"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Lau KA, Wang B, Saksena NK. Emerging trends of HIV epidemiology in Asia. AIDS Rev. 2007;9(4):218-29.</w:t>
      </w:r>
    </w:p>
    <w:p w14:paraId="51515F6F" w14:textId="3E1FF6DE"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Baesi K, Velayati AA, Ashtiani MF, Fakhredini K, Banifazl M, Larijani MS, et al. Prevalence of Naturally Occurring Resistance Associated Substitutions in NS3/4AProtease Inhibitors in Iranian HCV/HIV Infected Patients. Current HIV Research. 2021;19(5):391-7.</w:t>
      </w:r>
    </w:p>
    <w:p w14:paraId="39C70C6D" w14:textId="6B4E7E0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Kilmarx PH. Global epidemiology of HIV. Current Opinion in HIV and AIDS. 2009;4(4):240-6.</w:t>
      </w:r>
    </w:p>
    <w:p w14:paraId="2434890A" w14:textId="3D46F65E"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Ding Y, Ma Z, He J, Xu X, Qiao S, Xu L, et al. Evolving HIV epidemiology in mainland China: 2009–2018. Current HIV/AIDS Reports. 2019;16:423-30.</w:t>
      </w:r>
    </w:p>
    <w:p w14:paraId="0E7A1D80" w14:textId="666643CC"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Sullivan PS, Jones JS, Baral SD. The global north: HIV epidemiology in high-income countries. Current Opinion in HIV and AIDS. 2014;9(2):199-205.</w:t>
      </w:r>
    </w:p>
    <w:p w14:paraId="7DCA7B4F" w14:textId="7C43C62B"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Wandeler G, Johnson LF, Egger M. Trends in life expectancy of HIV-positive adults on ART across the globe: comparisons with general population. Current Opinion in HIV and AIDS. 2016;11(5):492.</w:t>
      </w:r>
    </w:p>
    <w:p w14:paraId="5BE96E4C" w14:textId="4F5DCC9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May MT, Gompels M, Delpech V, Porter K, Orkin C, Kegg S, et al. Impact on life expectancy of HIV-1 positive individuals of CD4+ cell count and viral load response to antiretroviral therapy. AIDS (London, England). 2014;28</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(8):1193.</w:t>
      </w:r>
    </w:p>
    <w:p w14:paraId="25394954" w14:textId="68C5FDED"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Yoshimura K. Current status of HIV/</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lastRenderedPageBreak/>
        <w:t>AIDS in the ART era. Journal of Infection and Chemotherapy. 2017;23</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(1):12-6.</w:t>
      </w:r>
    </w:p>
    <w:p w14:paraId="21BEEEB0" w14:textId="53EB3AE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Padyana M, Bhat RV, Nawaz A. HIV in females: a clinico-epidemiological study. Journal of family medicine and primary care. 2013;2(2):149-52.</w:t>
      </w:r>
    </w:p>
    <w:p w14:paraId="34D7A13E" w14:textId="0240D2D9"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Brookmeyer R. Measuring the HIV/AIDS epidemic: approaches and challenges. Epidemiologic reviews. 2010;32(1):26-37.</w:t>
      </w:r>
    </w:p>
    <w:p w14:paraId="4F51900E" w14:textId="709F7176"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De Cock KM, Jaffe HW, Curran JW. The evolving epidemiology of HIV/</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AIDS. Aids. 2012;26(10):1205-13.</w:t>
      </w:r>
    </w:p>
    <w:p w14:paraId="07103C56" w14:textId="7C329FFC"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Sato PA, Chin J, Mann JM. Review of AIDS and HIV infection: global epidemiology and statistics. Aids. 1989;3(1):S301-8.</w:t>
      </w:r>
    </w:p>
    <w:p w14:paraId="14E75B27" w14:textId="3D308DE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SeyedAlinaghi S, Taj L, Mazaheri-Tehrani E, Ahsani-Nasab S, Abedinzadeh N, McFarland W, et al. HIV in Iran: onset, responses, and future directions. Aids. 2021;35(4):529-42.</w:t>
      </w:r>
    </w:p>
    <w:p w14:paraId="0AA0AB95" w14:textId="37069FE5"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Rahimi-Movaghar A, Amin-Esmaeili M, Haghdoost A-a, Sadeghirad B, Mohraz M. HIV prevalence amongst injecting drug users in Iran: a systematic review of studies conducted during the decade 1998–2007. International Journal of Drug Policy. 2012;23(4):</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271-8.</w:t>
      </w:r>
    </w:p>
    <w:p w14:paraId="50E32063" w14:textId="4A4ACDC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Kalateh Sadati A, Taheri V, Hemmati S. Challenges Experienced by HIV/AIDS-Positive Women in Marital Relationships; A qualitative study. Tolooebehdasht. 2019;18(5):41-54.</w:t>
      </w:r>
    </w:p>
    <w:p w14:paraId="345E44B7" w14:textId="5CA036C4"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Jones J, Sullivan PS, Curran JW. Progress in the HIV epidemic: Identifying goals and measuring success. PLoS medicine. 2019;16(1):</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e1002729.</w:t>
      </w:r>
    </w:p>
    <w:p w14:paraId="1F7EF6A6" w14:textId="00B5EC15"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Honarvar B. The knowledge, attitude and behavior of HIV/AIDS patients’ family toward their patients before and after counseling. Iranian Journal of Medical Sciences. 2010;35(4):287-92.</w:t>
      </w:r>
    </w:p>
    <w:p w14:paraId="64C913CC" w14:textId="5E2E8A04"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 xml:space="preserve">Li Z, Morano JP, Khoshnood K, Hsieh </w:t>
      </w:r>
      <w:r w:rsidRPr="007576E8">
        <w:rPr>
          <w:rFonts w:asciiTheme="majorBidi" w:hAnsiTheme="majorBidi" w:cstheme="majorBidi"/>
          <w:spacing w:val="4"/>
          <w:sz w:val="24"/>
          <w:szCs w:val="24"/>
        </w:rPr>
        <w:lastRenderedPageBreak/>
        <w:t>E, Sheng Y. HIV-related stigma among people living with HIV/AIDS in rural Central China. BMC health services research. 2018;18:1-7.</w:t>
      </w:r>
    </w:p>
    <w:p w14:paraId="11095C9E" w14:textId="3A71919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Nikoo Seresht Z, Rimaz S, Nedjat S, Motevallian SA, Saeepour N. The relationship between quality of life and social capital amongst people living with HIV/AIDS attending the imam Khomeini hospital consultation center for clients with risky behaviors in Tehran–2011. Journal of School of Public Health and Institute of Public Health Research. 2014;11(3):17-28.</w:t>
      </w:r>
    </w:p>
    <w:p w14:paraId="2F32D544" w14:textId="31EC61B8"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Beyer JL, Taylor L, Gersing KR, Krishnan KRR. Prevalence of HIV infection in a general psychiatric outpatient population. Psychosomatics. 2007;48(1):31-7.</w:t>
      </w:r>
    </w:p>
    <w:p w14:paraId="4C2C7090" w14:textId="546DAB55"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Alimohamadi Y, Tabatabaee H, AfsarKazerooni P, Vahedi S, Enaami M, Teimourizad A. Epidemiologic characteristics of HIV-positive patients referring to behavioral diseases consultation center in Shiraz, Iran. Medical Journal of the Islamic Republic of Iran. 2014;28:147.</w:t>
      </w:r>
    </w:p>
    <w:p w14:paraId="5FE71C80" w14:textId="0E52AD67"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Hajiabdolbaghi M, Jafari S, Alijani N, Hedayat-Yaghoobi M. Prevalence of Opportunistic Infections among Hospitalized Patients with HIV/AIDS in Tehran Imam Khomeini Hospital (Iran), during 2009-2012. Journal of Isfahan Medical School. 2014;31(266):2149-53.</w:t>
      </w:r>
    </w:p>
    <w:p w14:paraId="403D52AF" w14:textId="14D313E0"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Tshering P, Lhazeen K, Wangdi S, Tshering N. Twenty-two years of HIV infection in Bhutan: epidemiological profile. Journal of virus eradication. 2016;2:45-8.</w:t>
      </w:r>
    </w:p>
    <w:p w14:paraId="0B99EAE7" w14:textId="3FBB1DEF"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Daryazadeh S, Maryami F. Epidemiological investigation of HIV-positive patients in Isfahan Behavioral Consultation Center, Iran. Journal of Isfahan Medical School. 2013;31(258):</w:t>
      </w:r>
      <w:r w:rsidR="007C303E">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1744-55.</w:t>
      </w:r>
    </w:p>
    <w:p w14:paraId="2AD565E7" w14:textId="51894018"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 xml:space="preserve">Degenhardt L, Charlson F, Stanaway J, Larney S, Alexander LT, Hickman M, et al. Estimating the burden of disease </w:t>
      </w:r>
      <w:r w:rsidRPr="007576E8">
        <w:rPr>
          <w:rFonts w:asciiTheme="majorBidi" w:hAnsiTheme="majorBidi" w:cstheme="majorBidi"/>
          <w:spacing w:val="4"/>
          <w:sz w:val="24"/>
          <w:szCs w:val="24"/>
        </w:rPr>
        <w:lastRenderedPageBreak/>
        <w:t>attributable to injecting drug use as a risk factor for HIV, hepatitis C, and hepatitis B: findings from the Global Burden of Disease Study 2013. The Lancet infectious diseases. 2016;16(12):</w:t>
      </w:r>
      <w:r w:rsidR="007576E8">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t>1385-98.</w:t>
      </w:r>
    </w:p>
    <w:p w14:paraId="57B31B6B" w14:textId="0C3A4FF6"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Le L-VN, Nguyen TA, Tran HV, Gupta N, Duong TC, Tran HT, et al. Correlates of HIV infection among female sex workers in Vietnam: injection drug use remains a key risk factor. Drug and Alcohol Dependence. 2015;150:46-53.</w:t>
      </w:r>
    </w:p>
    <w:p w14:paraId="0D2FC32C" w14:textId="162A389C"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3F1567">
        <w:rPr>
          <w:rFonts w:asciiTheme="majorBidi" w:hAnsiTheme="majorBidi" w:cstheme="majorBidi"/>
          <w:sz w:val="24"/>
          <w:szCs w:val="24"/>
        </w:rPr>
        <w:t>Kolahi AA, Sayyarifard A, Rastegarpour A</w:t>
      </w:r>
      <w:r w:rsidRPr="007576E8">
        <w:rPr>
          <w:rFonts w:asciiTheme="majorBidi" w:hAnsiTheme="majorBidi" w:cstheme="majorBidi"/>
          <w:spacing w:val="4"/>
          <w:sz w:val="24"/>
          <w:szCs w:val="24"/>
        </w:rPr>
        <w:t>, Sohrabi MR, Abadi A, Nabavi M. The function of vulnerable and at-risk women in prevention of HIV/</w:t>
      </w:r>
      <w:r w:rsidR="003F1567">
        <w:rPr>
          <w:rFonts w:asciiTheme="majorBidi" w:hAnsiTheme="majorBidi" w:cstheme="majorBidi"/>
          <w:spacing w:val="4"/>
          <w:sz w:val="24"/>
          <w:szCs w:val="24"/>
        </w:rPr>
        <w:br w:type="textWrapping" w:clear="all"/>
      </w:r>
      <w:r w:rsidRPr="007576E8">
        <w:rPr>
          <w:rFonts w:asciiTheme="majorBidi" w:hAnsiTheme="majorBidi" w:cstheme="majorBidi"/>
          <w:spacing w:val="4"/>
          <w:sz w:val="24"/>
          <w:szCs w:val="24"/>
        </w:rPr>
        <w:lastRenderedPageBreak/>
        <w:t>AIDS. 2012.</w:t>
      </w:r>
    </w:p>
    <w:p w14:paraId="7C5F26A7" w14:textId="71DE3237" w:rsidR="0066491C" w:rsidRPr="007576E8" w:rsidRDefault="0066491C" w:rsidP="00CB6EC0">
      <w:pPr>
        <w:pStyle w:val="EndNoteBibliography"/>
        <w:widowControl w:val="0"/>
        <w:numPr>
          <w:ilvl w:val="0"/>
          <w:numId w:val="1"/>
        </w:numPr>
        <w:spacing w:after="80"/>
        <w:ind w:left="340" w:hanging="340"/>
        <w:rPr>
          <w:rFonts w:asciiTheme="majorBidi" w:hAnsiTheme="majorBidi" w:cstheme="majorBidi"/>
          <w:spacing w:val="4"/>
          <w:sz w:val="24"/>
          <w:szCs w:val="24"/>
        </w:rPr>
      </w:pPr>
      <w:r w:rsidRPr="007576E8">
        <w:rPr>
          <w:rFonts w:asciiTheme="majorBidi" w:hAnsiTheme="majorBidi" w:cstheme="majorBidi"/>
          <w:spacing w:val="4"/>
          <w:sz w:val="24"/>
          <w:szCs w:val="24"/>
        </w:rPr>
        <w:t>Mohammadkhani-Ghiasvand A, Golian-Tehrani S, Modanlu S, Vejdani M, Babaei-Heydarabadi A, Dehghankar L. Investigation of serologic prevalence of HIV and hepatitis B infections and its relationship with behavioral risk factors among drug addicts. Journal of Health System Research. 2016;12(1):70-6.</w:t>
      </w:r>
    </w:p>
    <w:p w14:paraId="35C9877A" w14:textId="71FAFDC1" w:rsidR="0006142E" w:rsidRPr="007576E8" w:rsidRDefault="0066491C" w:rsidP="00CB6EC0">
      <w:pPr>
        <w:pStyle w:val="ListParagraph"/>
        <w:widowControl w:val="0"/>
        <w:numPr>
          <w:ilvl w:val="0"/>
          <w:numId w:val="1"/>
        </w:numPr>
        <w:bidi w:val="0"/>
        <w:spacing w:after="80" w:line="240" w:lineRule="auto"/>
        <w:ind w:left="340" w:right="0" w:hanging="340"/>
        <w:contextualSpacing w:val="0"/>
        <w:jc w:val="both"/>
        <w:rPr>
          <w:rFonts w:asciiTheme="majorBidi" w:hAnsiTheme="majorBidi" w:cstheme="majorBidi"/>
          <w:noProof/>
          <w:spacing w:val="4"/>
        </w:rPr>
        <w:sectPr w:rsidR="0006142E" w:rsidRPr="007576E8" w:rsidSect="008944CE">
          <w:type w:val="continuous"/>
          <w:pgSz w:w="11906" w:h="16838" w:code="9"/>
          <w:pgMar w:top="1440" w:right="1440" w:bottom="1440" w:left="1440" w:header="567" w:footer="454" w:gutter="0"/>
          <w:cols w:num="2" w:space="336"/>
          <w:docGrid w:linePitch="360"/>
        </w:sectPr>
      </w:pPr>
      <w:r w:rsidRPr="007576E8">
        <w:rPr>
          <w:rFonts w:asciiTheme="majorBidi" w:hAnsiTheme="majorBidi" w:cstheme="majorBidi"/>
          <w:spacing w:val="4"/>
          <w:szCs w:val="24"/>
        </w:rPr>
        <w:t>Magnus M, Kuo I, Phillips G, Rawls A, Peterson J, Montanez L, et al. Differing HIV risks and prevention needs among men and women injection drug users (IDU) in the District of Columbia. Journal of urban health. 2013;90:</w:t>
      </w:r>
      <w:r w:rsidR="007C303E">
        <w:rPr>
          <w:rFonts w:asciiTheme="majorBidi" w:hAnsiTheme="majorBidi" w:cstheme="majorBidi"/>
          <w:spacing w:val="4"/>
          <w:szCs w:val="24"/>
        </w:rPr>
        <w:br w:type="textWrapping" w:clear="all"/>
      </w:r>
      <w:r w:rsidRPr="007576E8">
        <w:rPr>
          <w:rFonts w:asciiTheme="majorBidi" w:hAnsiTheme="majorBidi" w:cstheme="majorBidi"/>
          <w:spacing w:val="4"/>
          <w:szCs w:val="24"/>
        </w:rPr>
        <w:t>157-66.</w:t>
      </w:r>
    </w:p>
    <w:p w14:paraId="3561BF99" w14:textId="0310C7B1" w:rsidR="00890803" w:rsidRPr="007576E8" w:rsidRDefault="00890803" w:rsidP="0066491C">
      <w:pPr>
        <w:pStyle w:val="ListParagraph"/>
        <w:widowControl w:val="0"/>
        <w:bidi w:val="0"/>
        <w:spacing w:after="80" w:line="240" w:lineRule="auto"/>
        <w:ind w:left="0" w:right="0"/>
        <w:contextualSpacing w:val="0"/>
        <w:jc w:val="both"/>
        <w:rPr>
          <w:rFonts w:asciiTheme="majorBidi" w:hAnsiTheme="majorBidi" w:cstheme="majorBidi"/>
          <w:noProof/>
          <w:spacing w:val="4"/>
        </w:rPr>
      </w:pPr>
    </w:p>
    <w:sectPr w:rsidR="00890803" w:rsidRPr="007576E8" w:rsidSect="0084055C">
      <w:type w:val="continuous"/>
      <w:pgSz w:w="11906" w:h="16838" w:code="9"/>
      <w:pgMar w:top="1440" w:right="1440" w:bottom="1440" w:left="1440" w:header="567" w:footer="454" w:gutter="0"/>
      <w:pgNumType w:start="33"/>
      <w:cols w:num="2" w:space="33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AD2A6" w14:textId="77777777" w:rsidR="002153B4" w:rsidRDefault="002153B4">
      <w:r>
        <w:separator/>
      </w:r>
    </w:p>
  </w:endnote>
  <w:endnote w:type="continuationSeparator" w:id="0">
    <w:p w14:paraId="4738D649" w14:textId="77777777" w:rsidR="002153B4" w:rsidRDefault="002153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Mitra">
    <w:altName w:val="Courier New"/>
    <w:panose1 w:val="02000500000000000000"/>
    <w:charset w:val="00"/>
    <w:family w:val="auto"/>
    <w:pitch w:val="variable"/>
    <w:sig w:usb0="800020A7" w:usb1="D000004A" w:usb2="00000008" w:usb3="00000000" w:csb0="00000051" w:csb1="00000000"/>
  </w:font>
  <w:font w:name="Yagut">
    <w:altName w:val="Courier New"/>
    <w:charset w:val="B2"/>
    <w:family w:val="auto"/>
    <w:pitch w:val="variable"/>
    <w:sig w:usb0="00002000"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National Semibold">
    <w:altName w:val="Calibri"/>
    <w:panose1 w:val="00000000000000000000"/>
    <w:charset w:val="00"/>
    <w:family w:val="swiss"/>
    <w:notTrueType/>
    <w:pitch w:val="default"/>
    <w:sig w:usb0="00000003" w:usb1="00000000" w:usb2="00000000" w:usb3="00000000" w:csb0="00000001" w:csb1="00000000"/>
  </w:font>
  <w:font w:name="Yu Mincho">
    <w:charset w:val="80"/>
    <w:family w:val="roman"/>
    <w:pitch w:val="variable"/>
    <w:sig w:usb0="00000000" w:usb1="2AC7FCF0"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85C1D" w14:textId="57774E28" w:rsidR="009B05F7" w:rsidRPr="00F61049" w:rsidRDefault="009B05F7" w:rsidP="00514A4A">
    <w:pPr>
      <w:pStyle w:val="Footer"/>
      <w:framePr w:wrap="around" w:vAnchor="text" w:hAnchor="page" w:x="1150" w:y="-9"/>
      <w:jc w:val="center"/>
      <w:rPr>
        <w:rStyle w:val="PageNumber"/>
        <w:sz w:val="16"/>
        <w:szCs w:val="16"/>
      </w:rPr>
    </w:pPr>
    <w:r w:rsidRPr="00F61049">
      <w:rPr>
        <w:rStyle w:val="PageNumber"/>
        <w:sz w:val="16"/>
        <w:szCs w:val="16"/>
      </w:rPr>
      <w:fldChar w:fldCharType="begin"/>
    </w:r>
    <w:r w:rsidRPr="00F61049">
      <w:rPr>
        <w:rStyle w:val="PageNumber"/>
        <w:sz w:val="16"/>
        <w:szCs w:val="16"/>
      </w:rPr>
      <w:instrText xml:space="preserve">PAGE  </w:instrText>
    </w:r>
    <w:r w:rsidRPr="00F61049">
      <w:rPr>
        <w:rStyle w:val="PageNumber"/>
        <w:sz w:val="16"/>
        <w:szCs w:val="16"/>
      </w:rPr>
      <w:fldChar w:fldCharType="separate"/>
    </w:r>
    <w:r>
      <w:rPr>
        <w:rStyle w:val="PageNumber"/>
        <w:noProof/>
        <w:sz w:val="16"/>
        <w:szCs w:val="16"/>
      </w:rPr>
      <w:t>26</w:t>
    </w:r>
    <w:r w:rsidRPr="00F61049">
      <w:rPr>
        <w:rStyle w:val="PageNumber"/>
        <w:sz w:val="16"/>
        <w:szCs w:val="16"/>
      </w:rPr>
      <w:fldChar w:fldCharType="end"/>
    </w:r>
  </w:p>
  <w:p w14:paraId="01E298B0" w14:textId="1C665C2E" w:rsidR="009B05F7" w:rsidRDefault="009B05F7" w:rsidP="00186C9A">
    <w:pPr>
      <w:pStyle w:val="Footer"/>
      <w:tabs>
        <w:tab w:val="left" w:pos="720"/>
      </w:tabs>
      <w:ind w:right="397" w:firstLine="397"/>
      <w:rPr>
        <w:i/>
        <w:iCs/>
        <w:sz w:val="16"/>
        <w:szCs w:val="16"/>
      </w:rPr>
    </w:pPr>
    <w:r>
      <w:rPr>
        <w:i/>
        <w:iCs/>
        <w:noProof/>
        <w:sz w:val="16"/>
        <w:szCs w:val="16"/>
        <w:lang w:val="en-US" w:eastAsia="en-US"/>
      </w:rPr>
      <mc:AlternateContent>
        <mc:Choice Requires="wps">
          <w:drawing>
            <wp:anchor distT="0" distB="0" distL="114300" distR="114300" simplePos="0" relativeHeight="251657728" behindDoc="0" locked="0" layoutInCell="1" allowOverlap="1" wp14:anchorId="175A074B" wp14:editId="2F20E7B8">
              <wp:simplePos x="0" y="0"/>
              <wp:positionH relativeFrom="column">
                <wp:posOffset>2825115</wp:posOffset>
              </wp:positionH>
              <wp:positionV relativeFrom="paragraph">
                <wp:posOffset>86360</wp:posOffset>
              </wp:positionV>
              <wp:extent cx="3239770" cy="0"/>
              <wp:effectExtent l="15240" t="10160" r="12065" b="18415"/>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0CD876BF" id="Line 2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6.8pt" to="477.5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" strokeweight="1.5pt"/>
          </w:pict>
        </mc:Fallback>
      </mc:AlternateContent>
    </w:r>
    <w:r w:rsidRPr="00186C9A">
      <w:rPr>
        <w:i/>
        <w:iCs/>
        <w:sz w:val="16"/>
        <w:szCs w:val="16"/>
      </w:rPr>
      <w:t xml:space="preserve">Tabari Biomed Stu Res J, Volume </w:t>
    </w:r>
    <w:r w:rsidRPr="00186C9A">
      <w:rPr>
        <w:i/>
        <w:iCs/>
        <w:sz w:val="16"/>
        <w:szCs w:val="16"/>
        <w:lang w:val="en-US"/>
      </w:rPr>
      <w:t>1</w:t>
    </w:r>
    <w:r w:rsidRPr="00186C9A">
      <w:rPr>
        <w:i/>
        <w:iCs/>
        <w:sz w:val="16"/>
        <w:szCs w:val="16"/>
      </w:rPr>
      <w:t xml:space="preserve">, Number </w:t>
    </w:r>
    <w:r w:rsidRPr="00186C9A">
      <w:rPr>
        <w:i/>
        <w:iCs/>
        <w:sz w:val="16"/>
        <w:szCs w:val="16"/>
        <w:lang w:val="en-US"/>
      </w:rPr>
      <w:t>4</w:t>
    </w:r>
    <w:r w:rsidRPr="00186C9A">
      <w:rPr>
        <w:i/>
        <w:iCs/>
        <w:sz w:val="16"/>
        <w:szCs w:val="16"/>
      </w:rPr>
      <w:t>, Autumn 201</w:t>
    </w:r>
    <w:r w:rsidRPr="00186C9A">
      <w:rPr>
        <w:i/>
        <w:iCs/>
        <w:sz w:val="16"/>
        <w:szCs w:val="16"/>
        <w:lang w:val="en-US"/>
      </w:rPr>
      <w:t>9</w:t>
    </w:r>
  </w:p>
  <w:p w14:paraId="6D083B60" w14:textId="77777777" w:rsidR="009B05F7" w:rsidRPr="009A7605" w:rsidRDefault="009B05F7" w:rsidP="00F84B7D">
    <w:pPr>
      <w:pStyle w:val="Footer"/>
      <w:tabs>
        <w:tab w:val="clear" w:pos="4153"/>
        <w:tab w:val="clear" w:pos="8306"/>
      </w:tabs>
      <w:ind w:right="397" w:firstLine="397"/>
      <w:rPr>
        <w:i/>
        <w:iCs/>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3E9794" w14:textId="55BDB27A" w:rsidR="009B05F7" w:rsidRPr="00F61049" w:rsidRDefault="009B05F7" w:rsidP="00514A4A">
    <w:pPr>
      <w:pStyle w:val="Footer"/>
      <w:framePr w:wrap="around" w:vAnchor="text" w:hAnchor="margin" w:xAlign="outside" w:y="1"/>
      <w:jc w:val="center"/>
      <w:rPr>
        <w:rStyle w:val="PageNumber"/>
        <w:sz w:val="16"/>
        <w:szCs w:val="16"/>
      </w:rPr>
    </w:pPr>
    <w:r w:rsidRPr="00F61049">
      <w:rPr>
        <w:rStyle w:val="PageNumber"/>
        <w:sz w:val="16"/>
        <w:szCs w:val="16"/>
      </w:rPr>
      <w:fldChar w:fldCharType="begin"/>
    </w:r>
    <w:r w:rsidRPr="00F61049">
      <w:rPr>
        <w:rStyle w:val="PageNumber"/>
        <w:sz w:val="16"/>
        <w:szCs w:val="16"/>
      </w:rPr>
      <w:instrText xml:space="preserve">PAGE  </w:instrText>
    </w:r>
    <w:r w:rsidRPr="00F61049">
      <w:rPr>
        <w:rStyle w:val="PageNumber"/>
        <w:sz w:val="16"/>
        <w:szCs w:val="16"/>
      </w:rPr>
      <w:fldChar w:fldCharType="separate"/>
    </w:r>
    <w:r w:rsidR="00994DC5">
      <w:rPr>
        <w:rStyle w:val="PageNumber"/>
        <w:noProof/>
        <w:sz w:val="16"/>
        <w:szCs w:val="16"/>
      </w:rPr>
      <w:t>37</w:t>
    </w:r>
    <w:r w:rsidRPr="00F61049">
      <w:rPr>
        <w:rStyle w:val="PageNumber"/>
        <w:sz w:val="16"/>
        <w:szCs w:val="16"/>
      </w:rPr>
      <w:fldChar w:fldCharType="end"/>
    </w:r>
  </w:p>
  <w:p w14:paraId="5449D185" w14:textId="389EF54F" w:rsidR="009B05F7" w:rsidRDefault="009B05F7" w:rsidP="00186C9A">
    <w:pPr>
      <w:pStyle w:val="Footer"/>
      <w:tabs>
        <w:tab w:val="left" w:pos="720"/>
      </w:tabs>
      <w:ind w:right="397" w:firstLine="397"/>
      <w:jc w:val="right"/>
      <w:rPr>
        <w:i/>
        <w:iCs/>
        <w:sz w:val="16"/>
        <w:szCs w:val="16"/>
      </w:rPr>
    </w:pPr>
    <w:r>
      <w:rPr>
        <w:i/>
        <w:iCs/>
        <w:noProof/>
        <w:sz w:val="16"/>
        <w:szCs w:val="16"/>
        <w:lang w:val="en-US" w:eastAsia="en-US"/>
      </w:rPr>
      <mc:AlternateContent>
        <mc:Choice Requires="wps">
          <w:drawing>
            <wp:anchor distT="0" distB="0" distL="114300" distR="114300" simplePos="0" relativeHeight="251658752" behindDoc="0" locked="0" layoutInCell="1" allowOverlap="1" wp14:anchorId="73D6822A" wp14:editId="7F4296C5">
              <wp:simplePos x="0" y="0"/>
              <wp:positionH relativeFrom="column">
                <wp:posOffset>39370</wp:posOffset>
              </wp:positionH>
              <wp:positionV relativeFrom="paragraph">
                <wp:posOffset>71120</wp:posOffset>
              </wp:positionV>
              <wp:extent cx="3239770" cy="0"/>
              <wp:effectExtent l="10795" t="13970" r="16510" b="14605"/>
              <wp:wrapNone/>
              <wp:docPr id="1"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97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75683106" id="Line 2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pt,5.6pt" to="258.2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" strokeweight="1.5pt"/>
          </w:pict>
        </mc:Fallback>
      </mc:AlternateContent>
    </w:r>
    <w:r w:rsidRPr="00DA64C2">
      <w:rPr>
        <w:i/>
        <w:iCs/>
        <w:sz w:val="16"/>
        <w:szCs w:val="16"/>
      </w:rPr>
      <w:t xml:space="preserve">Tabari Biomed Stu Res J, Volume </w:t>
    </w:r>
    <w:r w:rsidRPr="00DA64C2">
      <w:rPr>
        <w:i/>
        <w:iCs/>
        <w:sz w:val="16"/>
        <w:szCs w:val="16"/>
        <w:lang w:val="en-US"/>
      </w:rPr>
      <w:t>1</w:t>
    </w:r>
    <w:r w:rsidRPr="00DA64C2">
      <w:rPr>
        <w:i/>
        <w:iCs/>
        <w:sz w:val="16"/>
        <w:szCs w:val="16"/>
      </w:rPr>
      <w:t xml:space="preserve">, Number </w:t>
    </w:r>
    <w:r>
      <w:rPr>
        <w:i/>
        <w:iCs/>
        <w:sz w:val="16"/>
        <w:szCs w:val="16"/>
        <w:lang w:val="en-US"/>
      </w:rPr>
      <w:t>4</w:t>
    </w:r>
    <w:r w:rsidRPr="00DA64C2">
      <w:rPr>
        <w:i/>
        <w:iCs/>
        <w:sz w:val="16"/>
        <w:szCs w:val="16"/>
      </w:rPr>
      <w:t xml:space="preserve">, </w:t>
    </w:r>
    <w:r>
      <w:rPr>
        <w:i/>
        <w:iCs/>
        <w:sz w:val="16"/>
        <w:szCs w:val="16"/>
        <w:lang w:val="en-US"/>
      </w:rPr>
      <w:t>Autumn</w:t>
    </w:r>
    <w:r w:rsidRPr="00DA64C2">
      <w:rPr>
        <w:i/>
        <w:iCs/>
        <w:sz w:val="16"/>
        <w:szCs w:val="16"/>
      </w:rPr>
      <w:t xml:space="preserve"> 201</w:t>
    </w:r>
    <w:r w:rsidRPr="00DA64C2">
      <w:rPr>
        <w:i/>
        <w:iCs/>
        <w:sz w:val="16"/>
        <w:szCs w:val="16"/>
        <w:lang w:val="en-US"/>
      </w:rPr>
      <w:t>9</w:t>
    </w:r>
  </w:p>
  <w:p w14:paraId="2EF7C378" w14:textId="77777777" w:rsidR="009B05F7" w:rsidRPr="009A7605" w:rsidRDefault="009B05F7" w:rsidP="00F84B7D">
    <w:pPr>
      <w:pStyle w:val="Footer"/>
      <w:tabs>
        <w:tab w:val="clear" w:pos="4153"/>
        <w:tab w:val="clear" w:pos="8306"/>
      </w:tabs>
      <w:ind w:right="397" w:firstLine="397"/>
      <w:rPr>
        <w:i/>
        <w:iCs/>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3F652" w14:textId="2E17FEB6" w:rsidR="009B05F7" w:rsidRPr="00CA01EC" w:rsidRDefault="009B05F7" w:rsidP="00C93CC0">
    <w:pPr>
      <w:pStyle w:val="Footer"/>
      <w:tabs>
        <w:tab w:val="clear" w:pos="4153"/>
        <w:tab w:val="clear" w:pos="8306"/>
      </w:tabs>
      <w:ind w:right="-334"/>
      <w:jc w:val="both"/>
      <w:rPr>
        <w:i/>
        <w:iCs/>
        <w:sz w:val="14"/>
        <w:szCs w:val="14"/>
      </w:rPr>
    </w:pPr>
    <w:r w:rsidRPr="00CA01EC">
      <w:rPr>
        <w:color w:val="000000"/>
        <w:sz w:val="16"/>
        <w:szCs w:val="16"/>
        <w:lang w:val="en-US" w:eastAsia="en-US"/>
      </w:rPr>
      <w:t>This is an Open Access article distributed under the terms of the Creative Commons Attribution License</w:t>
    </w:r>
    <w:r>
      <w:rPr>
        <w:color w:val="000000"/>
        <w:sz w:val="16"/>
        <w:szCs w:val="16"/>
        <w:lang w:val="en-US" w:eastAsia="en-US"/>
      </w:rPr>
      <w:t xml:space="preserve"> </w:t>
    </w:r>
    <w:r w:rsidRPr="00CA01EC">
      <w:rPr>
        <w:color w:val="000000"/>
        <w:sz w:val="16"/>
        <w:szCs w:val="16"/>
        <w:lang w:val="en-US" w:eastAsia="en-US"/>
      </w:rPr>
      <w:t>(https://creativecommons.org/</w:t>
    </w:r>
    <w:r>
      <w:rPr>
        <w:color w:val="000000"/>
        <w:sz w:val="16"/>
        <w:szCs w:val="16"/>
        <w:lang w:val="en-US" w:eastAsia="en-US"/>
      </w:rPr>
      <w:t xml:space="preserve"> </w:t>
    </w:r>
    <w:r w:rsidRPr="00CA01EC">
      <w:rPr>
        <w:color w:val="000000"/>
        <w:sz w:val="16"/>
        <w:szCs w:val="16"/>
        <w:lang w:val="en-US" w:eastAsia="en-US"/>
      </w:rPr>
      <w:t>licenses/by/4.0/), which permits unrestricted use, distribution, and reproduction in any medium, provided the original work is properly cited.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B345E9" w14:textId="12DEAFA6" w:rsidR="009B05F7" w:rsidRPr="00C61138" w:rsidRDefault="009B05F7" w:rsidP="00BD1F94">
    <w:pPr>
      <w:pStyle w:val="Footer"/>
      <w:tabs>
        <w:tab w:val="clear" w:pos="4153"/>
        <w:tab w:val="clear" w:pos="8306"/>
      </w:tabs>
      <w:ind w:right="397"/>
      <w:rPr>
        <w:sz w:val="20"/>
        <w:szCs w:val="20"/>
        <w:lang w:val="en-US"/>
      </w:rPr>
    </w:pPr>
    <w:r w:rsidRPr="00C61138">
      <w:rPr>
        <w:sz w:val="20"/>
        <w:szCs w:val="20"/>
        <w:lang w:val="en-US"/>
      </w:rPr>
      <w:fldChar w:fldCharType="begin"/>
    </w:r>
    <w:r w:rsidRPr="00C61138">
      <w:rPr>
        <w:sz w:val="20"/>
        <w:szCs w:val="20"/>
        <w:lang w:val="en-US"/>
      </w:rPr>
      <w:instrText xml:space="preserve"> PAGE   \* MERGEFORMAT </w:instrText>
    </w:r>
    <w:r w:rsidRPr="00C61138">
      <w:rPr>
        <w:sz w:val="20"/>
        <w:szCs w:val="20"/>
        <w:lang w:val="en-US"/>
      </w:rPr>
      <w:fldChar w:fldCharType="separate"/>
    </w:r>
    <w:r w:rsidR="00AE0BC7">
      <w:rPr>
        <w:noProof/>
        <w:sz w:val="20"/>
        <w:szCs w:val="20"/>
        <w:lang w:val="en-US"/>
      </w:rPr>
      <w:t>2</w:t>
    </w:r>
    <w:r w:rsidRPr="00C61138">
      <w:rPr>
        <w:noProof/>
        <w:sz w:val="20"/>
        <w:szCs w:val="20"/>
        <w:lang w:val="en-US"/>
      </w:rPr>
      <w:fldChar w:fldCharType="end"/>
    </w:r>
    <w:r>
      <w:rPr>
        <w:noProof/>
        <w:sz w:val="20"/>
        <w:szCs w:val="20"/>
        <w:lang w:val="en-US"/>
      </w:rPr>
      <w:t xml:space="preserve">   </w:t>
    </w:r>
    <w:r w:rsidRPr="00C61138">
      <w:rPr>
        <w:sz w:val="20"/>
        <w:szCs w:val="20"/>
        <w:lang w:val="en-US"/>
      </w:rPr>
      <w:t xml:space="preserve">Tabari Bio Stu Res J - Volume </w:t>
    </w:r>
    <w:r>
      <w:rPr>
        <w:sz w:val="20"/>
        <w:szCs w:val="20"/>
        <w:lang w:val="en-US"/>
      </w:rPr>
      <w:t>6</w:t>
    </w:r>
    <w:r w:rsidRPr="00C61138">
      <w:rPr>
        <w:sz w:val="20"/>
        <w:szCs w:val="20"/>
        <w:lang w:val="en-US"/>
      </w:rPr>
      <w:t xml:space="preserve"> - Issue </w:t>
    </w:r>
    <w:r w:rsidR="00BD1F94">
      <w:rPr>
        <w:sz w:val="20"/>
        <w:szCs w:val="20"/>
        <w:lang w:val="en-US"/>
      </w:rPr>
      <w:t>2</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40E30" w14:textId="565FA4CD" w:rsidR="009B05F7" w:rsidRPr="00C61138" w:rsidRDefault="009B05F7" w:rsidP="00BD1F94">
    <w:pPr>
      <w:pStyle w:val="Footer"/>
      <w:tabs>
        <w:tab w:val="clear" w:pos="4153"/>
        <w:tab w:val="clear" w:pos="8306"/>
      </w:tabs>
      <w:ind w:right="397"/>
      <w:rPr>
        <w:sz w:val="20"/>
        <w:szCs w:val="20"/>
        <w:lang w:val="en-US"/>
      </w:rPr>
    </w:pPr>
    <w:r w:rsidRPr="00C61138">
      <w:rPr>
        <w:sz w:val="20"/>
        <w:szCs w:val="20"/>
        <w:lang w:val="en-US"/>
      </w:rPr>
      <w:fldChar w:fldCharType="begin"/>
    </w:r>
    <w:r w:rsidRPr="00C61138">
      <w:rPr>
        <w:sz w:val="20"/>
        <w:szCs w:val="20"/>
        <w:lang w:val="en-US"/>
      </w:rPr>
      <w:instrText xml:space="preserve"> PAGE   \* MERGEFORMAT </w:instrText>
    </w:r>
    <w:r w:rsidRPr="00C61138">
      <w:rPr>
        <w:sz w:val="20"/>
        <w:szCs w:val="20"/>
        <w:lang w:val="en-US"/>
      </w:rPr>
      <w:fldChar w:fldCharType="separate"/>
    </w:r>
    <w:r w:rsidR="00AE0BC7">
      <w:rPr>
        <w:noProof/>
        <w:sz w:val="20"/>
        <w:szCs w:val="20"/>
        <w:lang w:val="en-US"/>
      </w:rPr>
      <w:t>9</w:t>
    </w:r>
    <w:r w:rsidRPr="00C61138">
      <w:rPr>
        <w:noProof/>
        <w:sz w:val="20"/>
        <w:szCs w:val="20"/>
        <w:lang w:val="en-US"/>
      </w:rPr>
      <w:fldChar w:fldCharType="end"/>
    </w:r>
    <w:r>
      <w:rPr>
        <w:noProof/>
        <w:sz w:val="20"/>
        <w:szCs w:val="20"/>
        <w:lang w:val="en-US"/>
      </w:rPr>
      <w:t xml:space="preserve">  </w:t>
    </w:r>
    <w:r w:rsidRPr="00C61138">
      <w:rPr>
        <w:sz w:val="20"/>
        <w:szCs w:val="20"/>
        <w:lang w:val="en-US"/>
      </w:rPr>
      <w:t xml:space="preserve">Tabari Bio Stu Res J - Volume </w:t>
    </w:r>
    <w:r>
      <w:rPr>
        <w:sz w:val="20"/>
        <w:szCs w:val="20"/>
        <w:lang w:val="en-US"/>
      </w:rPr>
      <w:t>6</w:t>
    </w:r>
    <w:r w:rsidRPr="00C61138">
      <w:rPr>
        <w:sz w:val="20"/>
        <w:szCs w:val="20"/>
        <w:lang w:val="en-US"/>
      </w:rPr>
      <w:t xml:space="preserve"> - Issue </w:t>
    </w:r>
    <w:r w:rsidR="00BD1F94">
      <w:rPr>
        <w:sz w:val="20"/>
        <w:szCs w:val="20"/>
        <w:lang w:val="en-US"/>
      </w:rPr>
      <w:t>2</w:t>
    </w:r>
  </w:p>
  <w:p w14:paraId="069108B4" w14:textId="77777777" w:rsidR="009B05F7" w:rsidRPr="00F61049" w:rsidRDefault="009B05F7" w:rsidP="00C61138">
    <w:pPr>
      <w:pStyle w:val="Footer"/>
      <w:tabs>
        <w:tab w:val="clear" w:pos="4153"/>
        <w:tab w:val="clear" w:pos="8306"/>
      </w:tabs>
      <w:ind w:right="397" w:firstLine="397"/>
      <w:rPr>
        <w:sz w:val="16"/>
        <w:szCs w:val="16"/>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55C584" w14:textId="77777777" w:rsidR="009B05F7" w:rsidRPr="00F61049" w:rsidRDefault="009B05F7" w:rsidP="007A16DD">
    <w:pPr>
      <w:pStyle w:val="Footer"/>
      <w:framePr w:w="284" w:wrap="around" w:vAnchor="text" w:hAnchor="margin" w:xAlign="outside" w:y="7"/>
      <w:jc w:val="center"/>
      <w:rPr>
        <w:rStyle w:val="PageNumber"/>
        <w:sz w:val="16"/>
        <w:szCs w:val="16"/>
      </w:rPr>
    </w:pPr>
    <w:r w:rsidRPr="00F61049">
      <w:rPr>
        <w:rStyle w:val="PageNumber"/>
        <w:sz w:val="16"/>
        <w:szCs w:val="16"/>
      </w:rPr>
      <w:fldChar w:fldCharType="begin"/>
    </w:r>
    <w:r w:rsidRPr="00F61049">
      <w:rPr>
        <w:rStyle w:val="PageNumber"/>
        <w:sz w:val="16"/>
        <w:szCs w:val="16"/>
      </w:rPr>
      <w:instrText xml:space="preserve">PAGE  </w:instrText>
    </w:r>
    <w:r w:rsidRPr="00F61049">
      <w:rPr>
        <w:rStyle w:val="PageNumber"/>
        <w:sz w:val="16"/>
        <w:szCs w:val="16"/>
      </w:rPr>
      <w:fldChar w:fldCharType="separate"/>
    </w:r>
    <w:r>
      <w:rPr>
        <w:rStyle w:val="PageNumber"/>
        <w:noProof/>
        <w:sz w:val="16"/>
        <w:szCs w:val="16"/>
      </w:rPr>
      <w:t>35</w:t>
    </w:r>
    <w:r w:rsidRPr="00F61049">
      <w:rPr>
        <w:rStyle w:val="PageNumber"/>
        <w:sz w:val="16"/>
        <w:szCs w:val="16"/>
      </w:rPr>
      <w:fldChar w:fldCharType="end"/>
    </w:r>
  </w:p>
  <w:p w14:paraId="03874275" w14:textId="77777777" w:rsidR="009B05F7" w:rsidRPr="00F61049" w:rsidRDefault="009B05F7" w:rsidP="007A16DD">
    <w:pPr>
      <w:pStyle w:val="Footer"/>
      <w:tabs>
        <w:tab w:val="clear" w:pos="4153"/>
        <w:tab w:val="clear" w:pos="8306"/>
      </w:tabs>
      <w:ind w:right="397" w:firstLine="397"/>
      <w:jc w:val="right"/>
      <w:rPr>
        <w:sz w:val="16"/>
        <w:szCs w:val="16"/>
      </w:rPr>
    </w:pPr>
    <w:r w:rsidRPr="004146AD">
      <w:rPr>
        <w:sz w:val="16"/>
        <w:szCs w:val="16"/>
      </w:rPr>
      <w:t>Irainian Journal of Psychiatry and Bihavioral Sciences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AE078B" w14:textId="77777777" w:rsidR="002153B4" w:rsidRDefault="002153B4">
      <w:r>
        <w:separator/>
      </w:r>
    </w:p>
  </w:footnote>
  <w:footnote w:type="continuationSeparator" w:id="0">
    <w:p w14:paraId="378E0EB3" w14:textId="77777777" w:rsidR="002153B4" w:rsidRDefault="002153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A2B8A5" w14:textId="140B38EB" w:rsidR="009B05F7" w:rsidRPr="00BE5FD5" w:rsidRDefault="009B05F7" w:rsidP="006D5AB1">
    <w:pPr>
      <w:pStyle w:val="Footer"/>
      <w:tabs>
        <w:tab w:val="clear" w:pos="4153"/>
        <w:tab w:val="clear" w:pos="8306"/>
      </w:tabs>
      <w:ind w:right="397"/>
      <w:rPr>
        <w:i/>
        <w:iCs/>
        <w:sz w:val="20"/>
        <w:szCs w:val="20"/>
        <w:lang w:val="en-GB"/>
      </w:rPr>
    </w:pPr>
    <w:r w:rsidRPr="00BE5FD5">
      <w:rPr>
        <w:i/>
        <w:iCs/>
        <w:sz w:val="20"/>
        <w:szCs w:val="20"/>
        <w:lang w:val="en-GB"/>
      </w:rPr>
      <w:t xml:space="preserve">Running title  </w:t>
    </w:r>
    <w:r w:rsidRPr="00BE5FD5">
      <w:rPr>
        <w:i/>
        <w:iCs/>
        <w:sz w:val="20"/>
        <w:szCs w:val="20"/>
        <w:rtl/>
        <w:lang w:val="en-GB" w:bidi="he-IL"/>
      </w:rPr>
      <w:t>׀</w:t>
    </w:r>
    <w:r w:rsidRPr="00BE5FD5">
      <w:rPr>
        <w:i/>
        <w:iCs/>
        <w:sz w:val="20"/>
        <w:szCs w:val="20"/>
        <w:lang w:val="en-GB"/>
      </w:rPr>
      <w:t xml:space="preserve">  First name  et al.</w:t>
    </w:r>
  </w:p>
  <w:p w14:paraId="29925468" w14:textId="77777777" w:rsidR="009B05F7" w:rsidRPr="00D95D12" w:rsidRDefault="009B05F7" w:rsidP="00D95D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C704" w14:textId="50695467" w:rsidR="009B05F7" w:rsidRDefault="009B05F7" w:rsidP="00175EEB">
    <w:pPr>
      <w:ind w:left="6379" w:hanging="709"/>
      <w:jc w:val="lowKashida"/>
      <w:rPr>
        <w:sz w:val="22"/>
        <w:szCs w:val="22"/>
      </w:rPr>
    </w:pPr>
    <w:r>
      <w:rPr>
        <w:i/>
        <w:iCs/>
        <w:noProof/>
        <w:sz w:val="16"/>
        <w:szCs w:val="16"/>
        <w:highlight w:val="red"/>
        <w:lang w:bidi="ar-SA"/>
      </w:rPr>
      <mc:AlternateContent>
        <mc:Choice Requires="wps">
          <w:drawing>
            <wp:anchor distT="0" distB="0" distL="114300" distR="114300" simplePos="0" relativeHeight="251655680" behindDoc="0" locked="0" layoutInCell="1" allowOverlap="1" wp14:anchorId="1A1E4C18" wp14:editId="403BC7B5">
              <wp:simplePos x="0" y="0"/>
              <wp:positionH relativeFrom="column">
                <wp:posOffset>-136525</wp:posOffset>
              </wp:positionH>
              <wp:positionV relativeFrom="paragraph">
                <wp:posOffset>85725</wp:posOffset>
              </wp:positionV>
              <wp:extent cx="3731260" cy="0"/>
              <wp:effectExtent l="15875" t="9525" r="15240" b="9525"/>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3126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608A2981" id="Line 1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5pt,6.75pt" to="283.05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JWl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" strokeweight="1.5pt"/>
          </w:pict>
        </mc:Fallback>
      </mc:AlternateContent>
    </w:r>
    <w:r>
      <w:rPr>
        <w:i/>
        <w:iCs/>
        <w:color w:val="000000"/>
        <w:sz w:val="22"/>
        <w:szCs w:val="22"/>
      </w:rPr>
      <w:t xml:space="preserve"> </w:t>
    </w:r>
    <w:r w:rsidRPr="00175EEB">
      <w:rPr>
        <w:i/>
        <w:iCs/>
        <w:color w:val="000000"/>
        <w:sz w:val="22"/>
        <w:szCs w:val="22"/>
      </w:rPr>
      <w:t>Pyrrolizidine alkaloids in medicinal plants</w:t>
    </w:r>
  </w:p>
  <w:p w14:paraId="3B13D752" w14:textId="77777777" w:rsidR="009B05F7" w:rsidRPr="00753A13" w:rsidRDefault="009B05F7" w:rsidP="0092325E">
    <w:pPr>
      <w:pStyle w:val="Footer"/>
      <w:tabs>
        <w:tab w:val="left" w:pos="720"/>
      </w:tabs>
      <w:ind w:right="397" w:firstLine="397"/>
      <w:jc w:val="right"/>
      <w:rPr>
        <w:i/>
        <w:iCs/>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715265" w14:textId="7474D06E" w:rsidR="009B05F7" w:rsidRDefault="009B05F7" w:rsidP="007E702A">
    <w:pPr>
      <w:pStyle w:val="Header"/>
      <w:jc w:val="right"/>
      <w:rPr>
        <w:b/>
        <w:bCs/>
        <w:szCs w:val="28"/>
      </w:rPr>
    </w:pPr>
    <w:r>
      <w:rPr>
        <w:b/>
        <w:bCs/>
        <w:noProof/>
        <w:szCs w:val="28"/>
        <w:lang w:val="en-US" w:eastAsia="en-US"/>
      </w:rPr>
      <w:drawing>
        <wp:anchor distT="0" distB="0" distL="114300" distR="114300" simplePos="0" relativeHeight="251656704" behindDoc="0" locked="0" layoutInCell="1" allowOverlap="1" wp14:anchorId="074C6EC3" wp14:editId="526E81C2">
          <wp:simplePos x="0" y="0"/>
          <wp:positionH relativeFrom="column">
            <wp:posOffset>-59690</wp:posOffset>
          </wp:positionH>
          <wp:positionV relativeFrom="paragraph">
            <wp:posOffset>81915</wp:posOffset>
          </wp:positionV>
          <wp:extent cx="4072890" cy="838200"/>
          <wp:effectExtent l="0" t="0" r="0" b="0"/>
          <wp:wrapSquare wrapText="bothSides"/>
          <wp:docPr id="20" name="Picture 20"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1"/>
                  <pic:cNvPicPr>
                    <a:picLocks noChangeAspect="1" noChangeArrowheads="1"/>
                  </pic:cNvPicPr>
                </pic:nvPicPr>
                <pic:blipFill>
                  <a:blip r:embed="rId1">
                    <a:extLst>
                      <a:ext uri="{28A0092B-C50C-407E-A947-70E740481C1C}">
                        <a14:useLocalDpi xmlns:a14="http://schemas.microsoft.com/office/drawing/2010/main" val="0"/>
                      </a:ext>
                    </a:extLst>
                  </a:blip>
                  <a:srcRect l="8427" t="28651" r="10019" b="35393"/>
                  <a:stretch>
                    <a:fillRect/>
                  </a:stretch>
                </pic:blipFill>
                <pic:spPr bwMode="auto">
                  <a:xfrm>
                    <a:off x="0" y="0"/>
                    <a:ext cx="4072890" cy="838200"/>
                  </a:xfrm>
                  <a:prstGeom prst="rect">
                    <a:avLst/>
                  </a:prstGeom>
                  <a:noFill/>
                </pic:spPr>
              </pic:pic>
            </a:graphicData>
          </a:graphic>
          <wp14:sizeRelH relativeFrom="page">
            <wp14:pctWidth>0</wp14:pctWidth>
          </wp14:sizeRelH>
          <wp14:sizeRelV relativeFrom="page">
            <wp14:pctHeight>0</wp14:pctHeight>
          </wp14:sizeRelV>
        </wp:anchor>
      </w:drawing>
    </w:r>
  </w:p>
  <w:p w14:paraId="6C72DC1B" w14:textId="35E65546" w:rsidR="009B05F7" w:rsidRDefault="009B05F7" w:rsidP="007E702A">
    <w:pPr>
      <w:pStyle w:val="Header"/>
      <w:jc w:val="right"/>
      <w:rPr>
        <w:b/>
        <w:bCs/>
        <w:szCs w:val="28"/>
      </w:rPr>
    </w:pPr>
    <w:r>
      <w:rPr>
        <w:noProof/>
        <w:lang w:val="en-US" w:eastAsia="en-US"/>
      </w:rPr>
      <w:drawing>
        <wp:anchor distT="0" distB="0" distL="114300" distR="114300" simplePos="0" relativeHeight="251659776" behindDoc="1" locked="0" layoutInCell="1" allowOverlap="1" wp14:anchorId="1A41D8BA" wp14:editId="22371326">
          <wp:simplePos x="0" y="0"/>
          <wp:positionH relativeFrom="column">
            <wp:posOffset>4836795</wp:posOffset>
          </wp:positionH>
          <wp:positionV relativeFrom="paragraph">
            <wp:posOffset>242570</wp:posOffset>
          </wp:positionV>
          <wp:extent cx="845820" cy="320040"/>
          <wp:effectExtent l="0" t="0" r="0" b="0"/>
          <wp:wrapThrough wrapText="bothSides">
            <wp:wrapPolygon edited="0">
              <wp:start x="0" y="0"/>
              <wp:lineTo x="0" y="20571"/>
              <wp:lineTo x="20919" y="20571"/>
              <wp:lineTo x="20919" y="0"/>
              <wp:lineTo x="0" y="0"/>
            </wp:wrapPolygon>
          </wp:wrapThrough>
          <wp:docPr id="25" name="Picture 25" descr="B4EA8C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B4EA8C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45820" cy="32004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20A44" w14:textId="7FD959BD" w:rsidR="009B05F7" w:rsidRPr="00DB7EDD" w:rsidRDefault="00CF4C97" w:rsidP="00E408A4">
    <w:pPr>
      <w:pStyle w:val="Header"/>
      <w:rPr>
        <w:sz w:val="20"/>
        <w:szCs w:val="20"/>
        <w:lang w:val="en-US"/>
      </w:rPr>
    </w:pPr>
    <w:r w:rsidRPr="00CF4C97">
      <w:rPr>
        <w:rFonts w:asciiTheme="majorBidi" w:hAnsiTheme="majorBidi" w:cstheme="majorBidi"/>
        <w:sz w:val="20"/>
        <w:szCs w:val="20"/>
        <w:lang w:bidi="he-IL"/>
      </w:rPr>
      <w:t>HIV Infection in Women</w:t>
    </w:r>
    <w:r w:rsidR="00171B47" w:rsidRPr="00A44281">
      <w:rPr>
        <w:rFonts w:asciiTheme="majorBidi" w:hAnsiTheme="majorBidi" w:cstheme="majorBidi"/>
        <w:sz w:val="20"/>
        <w:szCs w:val="20"/>
        <w:lang w:bidi="he-IL"/>
      </w:rPr>
      <w:t xml:space="preserve"> </w:t>
    </w:r>
    <w:r w:rsidR="00171B47" w:rsidRPr="00ED795D">
      <w:rPr>
        <w:rFonts w:asciiTheme="majorBidi" w:hAnsiTheme="majorBidi" w:cstheme="majorBidi"/>
        <w:sz w:val="20"/>
        <w:szCs w:val="20"/>
        <w:lang w:bidi="he-IL"/>
      </w:rPr>
      <w:t xml:space="preserve">  </w:t>
    </w:r>
    <w:r w:rsidR="00171B47" w:rsidRPr="00ED795D">
      <w:rPr>
        <w:rFonts w:asciiTheme="majorBidi" w:hAnsiTheme="majorBidi" w:cstheme="majorBidi"/>
        <w:sz w:val="20"/>
        <w:szCs w:val="20"/>
        <w:rtl/>
        <w:lang w:bidi="he-IL"/>
      </w:rPr>
      <w:t>׀</w:t>
    </w:r>
    <w:r w:rsidR="00171B47" w:rsidRPr="00ED795D">
      <w:rPr>
        <w:rFonts w:asciiTheme="majorBidi" w:hAnsiTheme="majorBidi" w:cstheme="majorBidi"/>
        <w:sz w:val="20"/>
        <w:szCs w:val="20"/>
        <w:lang w:bidi="he-IL"/>
      </w:rPr>
      <w:t xml:space="preserve">   </w:t>
    </w:r>
    <w:r w:rsidR="00E408A4">
      <w:rPr>
        <w:rFonts w:asciiTheme="majorBidi" w:hAnsiTheme="majorBidi" w:cstheme="majorBidi"/>
        <w:sz w:val="20"/>
        <w:szCs w:val="20"/>
        <w:lang w:val="en-US" w:bidi="he-IL"/>
      </w:rPr>
      <w:t>Shirvani</w:t>
    </w:r>
    <w:r w:rsidR="00171B47" w:rsidRPr="00ED795D">
      <w:rPr>
        <w:rFonts w:asciiTheme="majorBidi" w:hAnsiTheme="majorBidi" w:cstheme="majorBidi"/>
        <w:sz w:val="20"/>
        <w:szCs w:val="20"/>
        <w:lang w:bidi="he-IL"/>
      </w:rPr>
      <w:t xml:space="preserve"> </w:t>
    </w:r>
    <w:r w:rsidR="00171B47" w:rsidRPr="00ED795D">
      <w:rPr>
        <w:rFonts w:asciiTheme="majorBidi" w:hAnsiTheme="majorBidi" w:cstheme="majorBidi"/>
        <w:sz w:val="20"/>
        <w:szCs w:val="20"/>
      </w:rPr>
      <w:t>et al.</w:t>
    </w:r>
  </w:p>
  <w:p w14:paraId="7E6839C7" w14:textId="2950BCA7" w:rsidR="009B05F7" w:rsidRPr="00D12308" w:rsidRDefault="009B05F7" w:rsidP="00D1230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23495D" w14:textId="6D6D69D4" w:rsidR="009B05F7" w:rsidRPr="00DB7EDD" w:rsidRDefault="00CF4C97" w:rsidP="00CF4C97">
    <w:pPr>
      <w:pStyle w:val="Header"/>
      <w:rPr>
        <w:sz w:val="20"/>
        <w:szCs w:val="20"/>
        <w:lang w:val="en-US"/>
      </w:rPr>
    </w:pPr>
    <w:r w:rsidRPr="00CF4C97">
      <w:rPr>
        <w:rFonts w:asciiTheme="majorBidi" w:hAnsiTheme="majorBidi" w:cstheme="majorBidi"/>
        <w:sz w:val="20"/>
        <w:szCs w:val="20"/>
        <w:lang w:bidi="he-IL"/>
      </w:rPr>
      <w:t>HIV Infection in Women</w:t>
    </w:r>
    <w:r w:rsidRPr="00ED795D">
      <w:rPr>
        <w:rFonts w:asciiTheme="majorBidi" w:hAnsiTheme="majorBidi" w:cstheme="majorBidi"/>
        <w:sz w:val="20"/>
        <w:szCs w:val="20"/>
        <w:rtl/>
        <w:lang w:bidi="he-IL"/>
      </w:rPr>
      <w:t xml:space="preserve"> </w:t>
    </w:r>
    <w:r>
      <w:rPr>
        <w:rFonts w:asciiTheme="majorBidi" w:hAnsiTheme="majorBidi" w:cstheme="majorBidi"/>
        <w:sz w:val="20"/>
        <w:szCs w:val="20"/>
        <w:lang w:val="en-US" w:bidi="he-IL"/>
      </w:rPr>
      <w:t xml:space="preserve">   </w:t>
    </w:r>
    <w:r w:rsidR="00A44281" w:rsidRPr="00ED795D">
      <w:rPr>
        <w:rFonts w:asciiTheme="majorBidi" w:hAnsiTheme="majorBidi" w:cstheme="majorBidi"/>
        <w:sz w:val="20"/>
        <w:szCs w:val="20"/>
        <w:rtl/>
        <w:lang w:bidi="he-IL"/>
      </w:rPr>
      <w:t>׀</w:t>
    </w:r>
    <w:r w:rsidR="00A44281" w:rsidRPr="00ED795D">
      <w:rPr>
        <w:rFonts w:asciiTheme="majorBidi" w:hAnsiTheme="majorBidi" w:cstheme="majorBidi"/>
        <w:sz w:val="20"/>
        <w:szCs w:val="20"/>
        <w:lang w:bidi="he-IL"/>
      </w:rPr>
      <w:t xml:space="preserve">   </w:t>
    </w:r>
    <w:r>
      <w:rPr>
        <w:rFonts w:asciiTheme="majorBidi" w:hAnsiTheme="majorBidi" w:cstheme="majorBidi"/>
        <w:sz w:val="20"/>
        <w:szCs w:val="20"/>
        <w:lang w:val="en-US" w:bidi="he-IL"/>
      </w:rPr>
      <w:t>Shirvani</w:t>
    </w:r>
    <w:r w:rsidR="00A44281" w:rsidRPr="00ED795D">
      <w:rPr>
        <w:rFonts w:asciiTheme="majorBidi" w:hAnsiTheme="majorBidi" w:cstheme="majorBidi"/>
        <w:sz w:val="20"/>
        <w:szCs w:val="20"/>
        <w:lang w:bidi="he-IL"/>
      </w:rPr>
      <w:t xml:space="preserve"> </w:t>
    </w:r>
    <w:r w:rsidR="00A44281" w:rsidRPr="00ED795D">
      <w:rPr>
        <w:rFonts w:asciiTheme="majorBidi" w:hAnsiTheme="majorBidi" w:cstheme="majorBidi"/>
        <w:sz w:val="20"/>
        <w:szCs w:val="20"/>
      </w:rPr>
      <w:t>et al.</w:t>
    </w:r>
  </w:p>
  <w:p w14:paraId="0D98C6C0" w14:textId="49CDE3C8" w:rsidR="009B05F7" w:rsidRPr="005A757B" w:rsidRDefault="009B05F7" w:rsidP="005A757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1A6C7C" w14:textId="69A2C086" w:rsidR="009B05F7" w:rsidRPr="00142B92" w:rsidRDefault="009B05F7" w:rsidP="000C3178">
    <w:pPr>
      <w:pStyle w:val="Header"/>
      <w:jc w:val="right"/>
      <w:rPr>
        <w:sz w:val="16"/>
        <w:szCs w:val="16"/>
      </w:rPr>
    </w:pPr>
    <w:r w:rsidRPr="004146AD">
      <w:rPr>
        <w:sz w:val="16"/>
        <w:szCs w:val="16"/>
      </w:rPr>
      <w:t>Irainian Journal of Psychiatry and Bihavioral Sciences</w:t>
    </w:r>
    <w:r w:rsidRPr="00F61049">
      <w:rPr>
        <w:i/>
        <w:iCs/>
        <w:sz w:val="16"/>
        <w:szCs w:val="16"/>
      </w:rPr>
      <w:t xml:space="preserve"> </w:t>
    </w:r>
    <w:r w:rsidRPr="00F61049">
      <w:rPr>
        <w:sz w:val="16"/>
        <w:szCs w:val="16"/>
      </w:rPr>
      <w:t>, 2006</w:t>
    </w:r>
    <w:r>
      <w:rPr>
        <w:rFonts w:cs="B Zar"/>
        <w:sz w:val="16"/>
        <w:szCs w:val="16"/>
      </w:rPr>
      <w:t xml:space="preserve">; </w:t>
    </w:r>
    <w:r w:rsidRPr="00F61049">
      <w:rPr>
        <w:sz w:val="16"/>
        <w:szCs w:val="16"/>
      </w:rPr>
      <w:t>1</w:t>
    </w:r>
    <w:r>
      <w:rPr>
        <w:sz w:val="16"/>
        <w:szCs w:val="16"/>
      </w:rPr>
      <w:t>(</w:t>
    </w:r>
    <w:r w:rsidRPr="00F61049">
      <w:rPr>
        <w:sz w:val="16"/>
        <w:szCs w:val="16"/>
      </w:rPr>
      <w:t>1</w:t>
    </w:r>
    <w:r>
      <w:rPr>
        <w:sz w:val="16"/>
        <w:szCs w:val="16"/>
      </w:rPr>
      <w:t>)</w:t>
    </w:r>
    <w:r>
      <w:rPr>
        <w:rFonts w:cs="B Zar"/>
        <w:sz w:val="16"/>
        <w:szCs w:val="16"/>
      </w:rPr>
      <w:t>:             .</w:t>
    </w:r>
  </w:p>
  <w:p w14:paraId="60C0977A" w14:textId="77777777" w:rsidR="009B05F7" w:rsidRDefault="009B05F7" w:rsidP="008E31C9">
    <w:pPr>
      <w:pStyle w:val="Header"/>
      <w:jc w:val="right"/>
      <w:rPr>
        <w:szCs w:val="28"/>
      </w:rPr>
    </w:pPr>
  </w:p>
  <w:p w14:paraId="578019A2" w14:textId="77777777" w:rsidR="009B05F7" w:rsidRPr="00F61049" w:rsidRDefault="009B05F7" w:rsidP="00142B92">
    <w:pPr>
      <w:pStyle w:val="Header"/>
      <w:jc w:val="center"/>
      <w:rPr>
        <w:szCs w:val="28"/>
        <w:lang w:bidi="fa-IR"/>
      </w:rPr>
    </w:pPr>
    <w:r>
      <w:rPr>
        <w:rFonts w:hint="cs"/>
        <w:szCs w:val="28"/>
        <w:rtl/>
        <w:lang w:bidi="fa-IR"/>
      </w:rPr>
      <w:t>ــــــــــــــــــــــــــــــــــــــــــــــــــــــــــ</w:t>
    </w:r>
    <w:r>
      <w:rPr>
        <w:szCs w:val="28"/>
      </w:rPr>
      <w:t xml:space="preserve"> </w:t>
    </w:r>
    <w:r>
      <w:rPr>
        <w:b/>
        <w:bCs/>
        <w:szCs w:val="28"/>
      </w:rPr>
      <w:t>Orginal Article</w:t>
    </w:r>
    <w:r w:rsidRPr="00F61049">
      <w:rPr>
        <w:szCs w:val="28"/>
      </w:rPr>
      <w:t xml:space="preserve"> </w:t>
    </w:r>
    <w:r>
      <w:rPr>
        <w:rFonts w:hint="cs"/>
        <w:szCs w:val="28"/>
        <w:rtl/>
        <w:lang w:bidi="fa-IR"/>
      </w:rPr>
      <w:t>ـــــــــــــــــــــــــــــــــــــــــــــــــــــــــــ</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E025CE"/>
    <w:multiLevelType w:val="hybridMultilevel"/>
    <w:tmpl w:val="1B0ACB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73"/>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M1MjIxMTI3NrY0MjJV0lEKTi0uzszPAykwNqoFAENMNR0tAAAA"/>
  </w:docVars>
  <w:rsids>
    <w:rsidRoot w:val="00E92AB9"/>
    <w:rsid w:val="00001451"/>
    <w:rsid w:val="00002377"/>
    <w:rsid w:val="00004E8C"/>
    <w:rsid w:val="000051BC"/>
    <w:rsid w:val="0000562C"/>
    <w:rsid w:val="000066C7"/>
    <w:rsid w:val="00012D46"/>
    <w:rsid w:val="00012D62"/>
    <w:rsid w:val="00013CD8"/>
    <w:rsid w:val="000147C1"/>
    <w:rsid w:val="000150F8"/>
    <w:rsid w:val="000155A6"/>
    <w:rsid w:val="00015FCE"/>
    <w:rsid w:val="0001618C"/>
    <w:rsid w:val="00016232"/>
    <w:rsid w:val="00016CE5"/>
    <w:rsid w:val="000170D4"/>
    <w:rsid w:val="00020F50"/>
    <w:rsid w:val="00021E96"/>
    <w:rsid w:val="00022702"/>
    <w:rsid w:val="00023D78"/>
    <w:rsid w:val="0002681B"/>
    <w:rsid w:val="00026A52"/>
    <w:rsid w:val="000316A9"/>
    <w:rsid w:val="000322DB"/>
    <w:rsid w:val="000335A3"/>
    <w:rsid w:val="000340CD"/>
    <w:rsid w:val="00036C02"/>
    <w:rsid w:val="0003734D"/>
    <w:rsid w:val="00041A5A"/>
    <w:rsid w:val="00043647"/>
    <w:rsid w:val="00044147"/>
    <w:rsid w:val="00044352"/>
    <w:rsid w:val="00044DEE"/>
    <w:rsid w:val="00044FAF"/>
    <w:rsid w:val="00046864"/>
    <w:rsid w:val="00050DF1"/>
    <w:rsid w:val="000517EC"/>
    <w:rsid w:val="00051FD7"/>
    <w:rsid w:val="00053292"/>
    <w:rsid w:val="00053863"/>
    <w:rsid w:val="00053FBD"/>
    <w:rsid w:val="000549A5"/>
    <w:rsid w:val="000556F1"/>
    <w:rsid w:val="000577BF"/>
    <w:rsid w:val="0006142E"/>
    <w:rsid w:val="00063606"/>
    <w:rsid w:val="00064AAC"/>
    <w:rsid w:val="00065E23"/>
    <w:rsid w:val="00067DD3"/>
    <w:rsid w:val="00070AD4"/>
    <w:rsid w:val="00070D84"/>
    <w:rsid w:val="000720C7"/>
    <w:rsid w:val="00072417"/>
    <w:rsid w:val="00072FC5"/>
    <w:rsid w:val="00073E74"/>
    <w:rsid w:val="00075C92"/>
    <w:rsid w:val="00076952"/>
    <w:rsid w:val="0007729E"/>
    <w:rsid w:val="000775CD"/>
    <w:rsid w:val="00081AEE"/>
    <w:rsid w:val="000821E5"/>
    <w:rsid w:val="00082D26"/>
    <w:rsid w:val="00083EBE"/>
    <w:rsid w:val="00084911"/>
    <w:rsid w:val="000858A2"/>
    <w:rsid w:val="000873DE"/>
    <w:rsid w:val="00090F6A"/>
    <w:rsid w:val="00092604"/>
    <w:rsid w:val="00093EBE"/>
    <w:rsid w:val="00096CAB"/>
    <w:rsid w:val="000A0265"/>
    <w:rsid w:val="000A0C6F"/>
    <w:rsid w:val="000A0E9B"/>
    <w:rsid w:val="000A22AF"/>
    <w:rsid w:val="000A22E1"/>
    <w:rsid w:val="000A3227"/>
    <w:rsid w:val="000A63EF"/>
    <w:rsid w:val="000B1D5E"/>
    <w:rsid w:val="000B2850"/>
    <w:rsid w:val="000B2DE2"/>
    <w:rsid w:val="000B36B8"/>
    <w:rsid w:val="000B4D2B"/>
    <w:rsid w:val="000B60D6"/>
    <w:rsid w:val="000B6EE3"/>
    <w:rsid w:val="000C0EE9"/>
    <w:rsid w:val="000C118E"/>
    <w:rsid w:val="000C13B0"/>
    <w:rsid w:val="000C1C5E"/>
    <w:rsid w:val="000C1D0D"/>
    <w:rsid w:val="000C227D"/>
    <w:rsid w:val="000C2D2E"/>
    <w:rsid w:val="000C3178"/>
    <w:rsid w:val="000C5D3B"/>
    <w:rsid w:val="000C6F31"/>
    <w:rsid w:val="000C70DB"/>
    <w:rsid w:val="000C7774"/>
    <w:rsid w:val="000C7BC1"/>
    <w:rsid w:val="000C7BF6"/>
    <w:rsid w:val="000D0381"/>
    <w:rsid w:val="000D100A"/>
    <w:rsid w:val="000D2CA9"/>
    <w:rsid w:val="000D7324"/>
    <w:rsid w:val="000E1DDD"/>
    <w:rsid w:val="000E26C2"/>
    <w:rsid w:val="000E2B37"/>
    <w:rsid w:val="000E2C5B"/>
    <w:rsid w:val="000E34DF"/>
    <w:rsid w:val="000E351C"/>
    <w:rsid w:val="000E4000"/>
    <w:rsid w:val="000E4A03"/>
    <w:rsid w:val="000E5A34"/>
    <w:rsid w:val="000E5C7D"/>
    <w:rsid w:val="000E6929"/>
    <w:rsid w:val="000E6FC4"/>
    <w:rsid w:val="000F0067"/>
    <w:rsid w:val="000F1751"/>
    <w:rsid w:val="000F17C9"/>
    <w:rsid w:val="000F3A47"/>
    <w:rsid w:val="000F417D"/>
    <w:rsid w:val="000F4F7D"/>
    <w:rsid w:val="001001C0"/>
    <w:rsid w:val="00100CB3"/>
    <w:rsid w:val="001036EC"/>
    <w:rsid w:val="00104896"/>
    <w:rsid w:val="00104ACF"/>
    <w:rsid w:val="001051A8"/>
    <w:rsid w:val="00105F7D"/>
    <w:rsid w:val="00105FC0"/>
    <w:rsid w:val="00106B02"/>
    <w:rsid w:val="00106B60"/>
    <w:rsid w:val="00110667"/>
    <w:rsid w:val="001111DE"/>
    <w:rsid w:val="00111342"/>
    <w:rsid w:val="00111395"/>
    <w:rsid w:val="00111AD5"/>
    <w:rsid w:val="001120DB"/>
    <w:rsid w:val="0011241F"/>
    <w:rsid w:val="001134E0"/>
    <w:rsid w:val="00113C88"/>
    <w:rsid w:val="0011733D"/>
    <w:rsid w:val="001206E5"/>
    <w:rsid w:val="0012086C"/>
    <w:rsid w:val="0012090D"/>
    <w:rsid w:val="0012137F"/>
    <w:rsid w:val="00121CC5"/>
    <w:rsid w:val="001226B0"/>
    <w:rsid w:val="00122B57"/>
    <w:rsid w:val="00123B2D"/>
    <w:rsid w:val="0012491F"/>
    <w:rsid w:val="001303C9"/>
    <w:rsid w:val="00130C76"/>
    <w:rsid w:val="00130E31"/>
    <w:rsid w:val="0013229A"/>
    <w:rsid w:val="00134443"/>
    <w:rsid w:val="00137810"/>
    <w:rsid w:val="00140294"/>
    <w:rsid w:val="00140EBF"/>
    <w:rsid w:val="0014260B"/>
    <w:rsid w:val="00142B92"/>
    <w:rsid w:val="00142CAA"/>
    <w:rsid w:val="0014317F"/>
    <w:rsid w:val="00143491"/>
    <w:rsid w:val="00143690"/>
    <w:rsid w:val="001442E6"/>
    <w:rsid w:val="00144328"/>
    <w:rsid w:val="0014558F"/>
    <w:rsid w:val="00147A2A"/>
    <w:rsid w:val="00147AEA"/>
    <w:rsid w:val="00151CF4"/>
    <w:rsid w:val="00152B78"/>
    <w:rsid w:val="00153429"/>
    <w:rsid w:val="001553AA"/>
    <w:rsid w:val="001573D9"/>
    <w:rsid w:val="00157D6E"/>
    <w:rsid w:val="0016007D"/>
    <w:rsid w:val="00160394"/>
    <w:rsid w:val="001604C1"/>
    <w:rsid w:val="00161371"/>
    <w:rsid w:val="001619BF"/>
    <w:rsid w:val="00161A6A"/>
    <w:rsid w:val="00162397"/>
    <w:rsid w:val="0016797F"/>
    <w:rsid w:val="001703B8"/>
    <w:rsid w:val="00170643"/>
    <w:rsid w:val="001715E1"/>
    <w:rsid w:val="00171B47"/>
    <w:rsid w:val="00173C3D"/>
    <w:rsid w:val="00174558"/>
    <w:rsid w:val="00175BF2"/>
    <w:rsid w:val="00175EEB"/>
    <w:rsid w:val="001760DA"/>
    <w:rsid w:val="00176B56"/>
    <w:rsid w:val="00176B6A"/>
    <w:rsid w:val="00177B2B"/>
    <w:rsid w:val="00180829"/>
    <w:rsid w:val="00180A36"/>
    <w:rsid w:val="00181B09"/>
    <w:rsid w:val="00182C66"/>
    <w:rsid w:val="00183E2A"/>
    <w:rsid w:val="00184451"/>
    <w:rsid w:val="0018482A"/>
    <w:rsid w:val="00185C7E"/>
    <w:rsid w:val="00185CA7"/>
    <w:rsid w:val="00186C9A"/>
    <w:rsid w:val="001902C8"/>
    <w:rsid w:val="001927E0"/>
    <w:rsid w:val="001933B2"/>
    <w:rsid w:val="001934E4"/>
    <w:rsid w:val="00193594"/>
    <w:rsid w:val="0019607B"/>
    <w:rsid w:val="00196EBF"/>
    <w:rsid w:val="001A16E1"/>
    <w:rsid w:val="001A1EE1"/>
    <w:rsid w:val="001A2030"/>
    <w:rsid w:val="001A2BEC"/>
    <w:rsid w:val="001A31C7"/>
    <w:rsid w:val="001A3A8A"/>
    <w:rsid w:val="001A45E3"/>
    <w:rsid w:val="001A7CC9"/>
    <w:rsid w:val="001B12DF"/>
    <w:rsid w:val="001B2C5D"/>
    <w:rsid w:val="001B3343"/>
    <w:rsid w:val="001B334F"/>
    <w:rsid w:val="001B6DEF"/>
    <w:rsid w:val="001C3F73"/>
    <w:rsid w:val="001C44F0"/>
    <w:rsid w:val="001C4587"/>
    <w:rsid w:val="001C5A4F"/>
    <w:rsid w:val="001C6201"/>
    <w:rsid w:val="001C7197"/>
    <w:rsid w:val="001D0EC4"/>
    <w:rsid w:val="001D147E"/>
    <w:rsid w:val="001D2F92"/>
    <w:rsid w:val="001D3022"/>
    <w:rsid w:val="001D3E79"/>
    <w:rsid w:val="001D407D"/>
    <w:rsid w:val="001D719D"/>
    <w:rsid w:val="001E1473"/>
    <w:rsid w:val="001E18E2"/>
    <w:rsid w:val="001E2CB9"/>
    <w:rsid w:val="001E2F9F"/>
    <w:rsid w:val="001E4058"/>
    <w:rsid w:val="001E4DD6"/>
    <w:rsid w:val="001E617E"/>
    <w:rsid w:val="001F060E"/>
    <w:rsid w:val="001F0F11"/>
    <w:rsid w:val="001F6E6F"/>
    <w:rsid w:val="002000C1"/>
    <w:rsid w:val="0020069E"/>
    <w:rsid w:val="0020130B"/>
    <w:rsid w:val="002016DD"/>
    <w:rsid w:val="0020268E"/>
    <w:rsid w:val="00203F23"/>
    <w:rsid w:val="00206FEC"/>
    <w:rsid w:val="0020774B"/>
    <w:rsid w:val="00207E0B"/>
    <w:rsid w:val="002117A0"/>
    <w:rsid w:val="002117F3"/>
    <w:rsid w:val="00212673"/>
    <w:rsid w:val="002130EE"/>
    <w:rsid w:val="002139F1"/>
    <w:rsid w:val="002153B4"/>
    <w:rsid w:val="00216C05"/>
    <w:rsid w:val="00216DFE"/>
    <w:rsid w:val="00217208"/>
    <w:rsid w:val="00217DEC"/>
    <w:rsid w:val="00220C18"/>
    <w:rsid w:val="00222CE9"/>
    <w:rsid w:val="002235D2"/>
    <w:rsid w:val="00223C71"/>
    <w:rsid w:val="0022411A"/>
    <w:rsid w:val="002244AE"/>
    <w:rsid w:val="00226A33"/>
    <w:rsid w:val="0022715F"/>
    <w:rsid w:val="002274D8"/>
    <w:rsid w:val="00230A72"/>
    <w:rsid w:val="00230E4C"/>
    <w:rsid w:val="002329F5"/>
    <w:rsid w:val="00232ECF"/>
    <w:rsid w:val="00233FE5"/>
    <w:rsid w:val="00234F76"/>
    <w:rsid w:val="00235238"/>
    <w:rsid w:val="00235AE3"/>
    <w:rsid w:val="002378C0"/>
    <w:rsid w:val="00237E7B"/>
    <w:rsid w:val="00237F37"/>
    <w:rsid w:val="002402D8"/>
    <w:rsid w:val="002406A0"/>
    <w:rsid w:val="0024086D"/>
    <w:rsid w:val="00240EEB"/>
    <w:rsid w:val="00242283"/>
    <w:rsid w:val="002441BB"/>
    <w:rsid w:val="00245D6C"/>
    <w:rsid w:val="002460C5"/>
    <w:rsid w:val="00247BBC"/>
    <w:rsid w:val="00254807"/>
    <w:rsid w:val="00254DA1"/>
    <w:rsid w:val="002559B3"/>
    <w:rsid w:val="00257541"/>
    <w:rsid w:val="0026036E"/>
    <w:rsid w:val="00260736"/>
    <w:rsid w:val="002623CD"/>
    <w:rsid w:val="0026343D"/>
    <w:rsid w:val="00263F23"/>
    <w:rsid w:val="00264760"/>
    <w:rsid w:val="002648F0"/>
    <w:rsid w:val="00264AEF"/>
    <w:rsid w:val="00266E26"/>
    <w:rsid w:val="002675CC"/>
    <w:rsid w:val="0027074E"/>
    <w:rsid w:val="00270F93"/>
    <w:rsid w:val="00271FE7"/>
    <w:rsid w:val="00272FB3"/>
    <w:rsid w:val="00274173"/>
    <w:rsid w:val="0027520B"/>
    <w:rsid w:val="002847B8"/>
    <w:rsid w:val="00285B8B"/>
    <w:rsid w:val="00286959"/>
    <w:rsid w:val="00287F24"/>
    <w:rsid w:val="0029148F"/>
    <w:rsid w:val="00291E3F"/>
    <w:rsid w:val="002923DF"/>
    <w:rsid w:val="00292888"/>
    <w:rsid w:val="00294A24"/>
    <w:rsid w:val="00295281"/>
    <w:rsid w:val="002979E4"/>
    <w:rsid w:val="002979ED"/>
    <w:rsid w:val="00297E30"/>
    <w:rsid w:val="002A036B"/>
    <w:rsid w:val="002A18F0"/>
    <w:rsid w:val="002A1AA6"/>
    <w:rsid w:val="002A370F"/>
    <w:rsid w:val="002A374E"/>
    <w:rsid w:val="002A3909"/>
    <w:rsid w:val="002A5B6A"/>
    <w:rsid w:val="002A607D"/>
    <w:rsid w:val="002A6AC5"/>
    <w:rsid w:val="002A7072"/>
    <w:rsid w:val="002A740B"/>
    <w:rsid w:val="002A7686"/>
    <w:rsid w:val="002B133C"/>
    <w:rsid w:val="002B1AF3"/>
    <w:rsid w:val="002B27B5"/>
    <w:rsid w:val="002B2D58"/>
    <w:rsid w:val="002B365F"/>
    <w:rsid w:val="002B3B45"/>
    <w:rsid w:val="002B4260"/>
    <w:rsid w:val="002B5304"/>
    <w:rsid w:val="002B5AB7"/>
    <w:rsid w:val="002B6A45"/>
    <w:rsid w:val="002B77FE"/>
    <w:rsid w:val="002C0AD9"/>
    <w:rsid w:val="002C2C9D"/>
    <w:rsid w:val="002C3034"/>
    <w:rsid w:val="002C42DD"/>
    <w:rsid w:val="002C4358"/>
    <w:rsid w:val="002C6AFA"/>
    <w:rsid w:val="002D0891"/>
    <w:rsid w:val="002D1ADE"/>
    <w:rsid w:val="002D25F1"/>
    <w:rsid w:val="002D4032"/>
    <w:rsid w:val="002D443D"/>
    <w:rsid w:val="002D5D93"/>
    <w:rsid w:val="002D634D"/>
    <w:rsid w:val="002D7BC2"/>
    <w:rsid w:val="002E03F1"/>
    <w:rsid w:val="002E0956"/>
    <w:rsid w:val="002E0C47"/>
    <w:rsid w:val="002E1302"/>
    <w:rsid w:val="002E206F"/>
    <w:rsid w:val="002E3048"/>
    <w:rsid w:val="002E5499"/>
    <w:rsid w:val="002F0E07"/>
    <w:rsid w:val="002F170F"/>
    <w:rsid w:val="002F3310"/>
    <w:rsid w:val="002F364B"/>
    <w:rsid w:val="002F369F"/>
    <w:rsid w:val="002F3BCC"/>
    <w:rsid w:val="002F4F59"/>
    <w:rsid w:val="002F5406"/>
    <w:rsid w:val="002F5AAE"/>
    <w:rsid w:val="002F60AF"/>
    <w:rsid w:val="002F622F"/>
    <w:rsid w:val="002F6A2C"/>
    <w:rsid w:val="00302AC5"/>
    <w:rsid w:val="003040E8"/>
    <w:rsid w:val="00304FF1"/>
    <w:rsid w:val="003070F7"/>
    <w:rsid w:val="00307E48"/>
    <w:rsid w:val="00307F83"/>
    <w:rsid w:val="003100E8"/>
    <w:rsid w:val="00311061"/>
    <w:rsid w:val="00311129"/>
    <w:rsid w:val="0031148C"/>
    <w:rsid w:val="0031177E"/>
    <w:rsid w:val="00312482"/>
    <w:rsid w:val="00313028"/>
    <w:rsid w:val="003139A0"/>
    <w:rsid w:val="003144B6"/>
    <w:rsid w:val="0031540A"/>
    <w:rsid w:val="003154E9"/>
    <w:rsid w:val="00315BA7"/>
    <w:rsid w:val="00316F3E"/>
    <w:rsid w:val="0032659B"/>
    <w:rsid w:val="00326917"/>
    <w:rsid w:val="00326BCE"/>
    <w:rsid w:val="00331172"/>
    <w:rsid w:val="003314A6"/>
    <w:rsid w:val="0033180C"/>
    <w:rsid w:val="00334CA9"/>
    <w:rsid w:val="003351ED"/>
    <w:rsid w:val="00335237"/>
    <w:rsid w:val="00337327"/>
    <w:rsid w:val="003376FF"/>
    <w:rsid w:val="00337A80"/>
    <w:rsid w:val="0034219F"/>
    <w:rsid w:val="00342B04"/>
    <w:rsid w:val="00343093"/>
    <w:rsid w:val="003437C1"/>
    <w:rsid w:val="00343F4E"/>
    <w:rsid w:val="003448B2"/>
    <w:rsid w:val="0034553C"/>
    <w:rsid w:val="003462E8"/>
    <w:rsid w:val="0035155C"/>
    <w:rsid w:val="0035167C"/>
    <w:rsid w:val="00351730"/>
    <w:rsid w:val="003521D8"/>
    <w:rsid w:val="00354135"/>
    <w:rsid w:val="00354F3B"/>
    <w:rsid w:val="00356C05"/>
    <w:rsid w:val="003578F3"/>
    <w:rsid w:val="003613C9"/>
    <w:rsid w:val="003616D2"/>
    <w:rsid w:val="00363B26"/>
    <w:rsid w:val="003645F0"/>
    <w:rsid w:val="003674FC"/>
    <w:rsid w:val="00370026"/>
    <w:rsid w:val="00370624"/>
    <w:rsid w:val="00370B4F"/>
    <w:rsid w:val="0037320A"/>
    <w:rsid w:val="00373E89"/>
    <w:rsid w:val="00374099"/>
    <w:rsid w:val="00375833"/>
    <w:rsid w:val="00375E8E"/>
    <w:rsid w:val="00376952"/>
    <w:rsid w:val="00377BEF"/>
    <w:rsid w:val="00381E6A"/>
    <w:rsid w:val="00382387"/>
    <w:rsid w:val="00383FD7"/>
    <w:rsid w:val="003845FF"/>
    <w:rsid w:val="00384C31"/>
    <w:rsid w:val="00385DA3"/>
    <w:rsid w:val="00386379"/>
    <w:rsid w:val="00387963"/>
    <w:rsid w:val="00390B55"/>
    <w:rsid w:val="00391FF9"/>
    <w:rsid w:val="003924F3"/>
    <w:rsid w:val="00392DF9"/>
    <w:rsid w:val="003932D9"/>
    <w:rsid w:val="00393498"/>
    <w:rsid w:val="00393644"/>
    <w:rsid w:val="00394029"/>
    <w:rsid w:val="003948D6"/>
    <w:rsid w:val="00394D65"/>
    <w:rsid w:val="003954CC"/>
    <w:rsid w:val="0039603A"/>
    <w:rsid w:val="003973CE"/>
    <w:rsid w:val="00397BD6"/>
    <w:rsid w:val="003A0533"/>
    <w:rsid w:val="003A0C3F"/>
    <w:rsid w:val="003A22EE"/>
    <w:rsid w:val="003A2ADC"/>
    <w:rsid w:val="003A2CCB"/>
    <w:rsid w:val="003A37A6"/>
    <w:rsid w:val="003A4379"/>
    <w:rsid w:val="003A463A"/>
    <w:rsid w:val="003B0124"/>
    <w:rsid w:val="003B0A10"/>
    <w:rsid w:val="003B0A79"/>
    <w:rsid w:val="003B174A"/>
    <w:rsid w:val="003B1E84"/>
    <w:rsid w:val="003B1F02"/>
    <w:rsid w:val="003B2F84"/>
    <w:rsid w:val="003B4529"/>
    <w:rsid w:val="003C18F2"/>
    <w:rsid w:val="003C1D0E"/>
    <w:rsid w:val="003C22FD"/>
    <w:rsid w:val="003C3CA7"/>
    <w:rsid w:val="003C4338"/>
    <w:rsid w:val="003C52CD"/>
    <w:rsid w:val="003C713F"/>
    <w:rsid w:val="003C7B3D"/>
    <w:rsid w:val="003D0597"/>
    <w:rsid w:val="003D11E6"/>
    <w:rsid w:val="003D18F0"/>
    <w:rsid w:val="003D2A36"/>
    <w:rsid w:val="003D2C9A"/>
    <w:rsid w:val="003D306C"/>
    <w:rsid w:val="003D3990"/>
    <w:rsid w:val="003D4737"/>
    <w:rsid w:val="003D57BA"/>
    <w:rsid w:val="003D690C"/>
    <w:rsid w:val="003D6EAD"/>
    <w:rsid w:val="003E092D"/>
    <w:rsid w:val="003E2D72"/>
    <w:rsid w:val="003E3C87"/>
    <w:rsid w:val="003E409F"/>
    <w:rsid w:val="003E4C29"/>
    <w:rsid w:val="003E5F2D"/>
    <w:rsid w:val="003E7ECF"/>
    <w:rsid w:val="003F0040"/>
    <w:rsid w:val="003F10DB"/>
    <w:rsid w:val="003F1567"/>
    <w:rsid w:val="003F17B9"/>
    <w:rsid w:val="003F1879"/>
    <w:rsid w:val="003F4965"/>
    <w:rsid w:val="003F53AE"/>
    <w:rsid w:val="003F5B88"/>
    <w:rsid w:val="003F66EF"/>
    <w:rsid w:val="003F7893"/>
    <w:rsid w:val="0040158E"/>
    <w:rsid w:val="00401812"/>
    <w:rsid w:val="004018DB"/>
    <w:rsid w:val="00401A3A"/>
    <w:rsid w:val="00403305"/>
    <w:rsid w:val="00403B03"/>
    <w:rsid w:val="00403E6D"/>
    <w:rsid w:val="00403EBA"/>
    <w:rsid w:val="00404AED"/>
    <w:rsid w:val="00405031"/>
    <w:rsid w:val="00406565"/>
    <w:rsid w:val="00410272"/>
    <w:rsid w:val="00411309"/>
    <w:rsid w:val="004134E2"/>
    <w:rsid w:val="004146AD"/>
    <w:rsid w:val="004156E0"/>
    <w:rsid w:val="0041580B"/>
    <w:rsid w:val="00415B3F"/>
    <w:rsid w:val="00415D10"/>
    <w:rsid w:val="0041604B"/>
    <w:rsid w:val="00416C49"/>
    <w:rsid w:val="00417CA9"/>
    <w:rsid w:val="00420DBE"/>
    <w:rsid w:val="00420FF1"/>
    <w:rsid w:val="0042259B"/>
    <w:rsid w:val="00424B7D"/>
    <w:rsid w:val="00425C8C"/>
    <w:rsid w:val="0042725B"/>
    <w:rsid w:val="00427B3E"/>
    <w:rsid w:val="004300DF"/>
    <w:rsid w:val="00430420"/>
    <w:rsid w:val="0043199C"/>
    <w:rsid w:val="00431C5F"/>
    <w:rsid w:val="00431ECA"/>
    <w:rsid w:val="004320F4"/>
    <w:rsid w:val="00433FA2"/>
    <w:rsid w:val="00434FC6"/>
    <w:rsid w:val="0043506F"/>
    <w:rsid w:val="00436852"/>
    <w:rsid w:val="00436B3F"/>
    <w:rsid w:val="00441898"/>
    <w:rsid w:val="00444729"/>
    <w:rsid w:val="00445771"/>
    <w:rsid w:val="0044596A"/>
    <w:rsid w:val="004463A0"/>
    <w:rsid w:val="004505FB"/>
    <w:rsid w:val="004522DC"/>
    <w:rsid w:val="00453971"/>
    <w:rsid w:val="00453A80"/>
    <w:rsid w:val="00454E9B"/>
    <w:rsid w:val="00455D7A"/>
    <w:rsid w:val="0045613E"/>
    <w:rsid w:val="00456A4A"/>
    <w:rsid w:val="00460BCA"/>
    <w:rsid w:val="00461940"/>
    <w:rsid w:val="004622AA"/>
    <w:rsid w:val="004628C9"/>
    <w:rsid w:val="00463018"/>
    <w:rsid w:val="00463C42"/>
    <w:rsid w:val="00465500"/>
    <w:rsid w:val="00465893"/>
    <w:rsid w:val="00466C5B"/>
    <w:rsid w:val="00467245"/>
    <w:rsid w:val="00470786"/>
    <w:rsid w:val="00471578"/>
    <w:rsid w:val="00471A00"/>
    <w:rsid w:val="00473976"/>
    <w:rsid w:val="004744B9"/>
    <w:rsid w:val="00474CE0"/>
    <w:rsid w:val="004752C4"/>
    <w:rsid w:val="004757E1"/>
    <w:rsid w:val="00476428"/>
    <w:rsid w:val="0047761A"/>
    <w:rsid w:val="00477753"/>
    <w:rsid w:val="00477C63"/>
    <w:rsid w:val="00480656"/>
    <w:rsid w:val="0048161A"/>
    <w:rsid w:val="00483B6E"/>
    <w:rsid w:val="00483CE2"/>
    <w:rsid w:val="0048477F"/>
    <w:rsid w:val="004847ED"/>
    <w:rsid w:val="00484D47"/>
    <w:rsid w:val="00486BFC"/>
    <w:rsid w:val="00487119"/>
    <w:rsid w:val="004901B6"/>
    <w:rsid w:val="0049054F"/>
    <w:rsid w:val="00491738"/>
    <w:rsid w:val="00492471"/>
    <w:rsid w:val="004929BE"/>
    <w:rsid w:val="00492F65"/>
    <w:rsid w:val="00493564"/>
    <w:rsid w:val="00495C04"/>
    <w:rsid w:val="00495FDF"/>
    <w:rsid w:val="004969E8"/>
    <w:rsid w:val="004A0AFB"/>
    <w:rsid w:val="004A0D72"/>
    <w:rsid w:val="004A227E"/>
    <w:rsid w:val="004A28DE"/>
    <w:rsid w:val="004A2995"/>
    <w:rsid w:val="004A40DB"/>
    <w:rsid w:val="004A619D"/>
    <w:rsid w:val="004A627A"/>
    <w:rsid w:val="004A6A02"/>
    <w:rsid w:val="004B05CC"/>
    <w:rsid w:val="004B1734"/>
    <w:rsid w:val="004B1D0F"/>
    <w:rsid w:val="004B2508"/>
    <w:rsid w:val="004B3D38"/>
    <w:rsid w:val="004B3F4B"/>
    <w:rsid w:val="004B4A6D"/>
    <w:rsid w:val="004B608F"/>
    <w:rsid w:val="004B687D"/>
    <w:rsid w:val="004B6A71"/>
    <w:rsid w:val="004B78B3"/>
    <w:rsid w:val="004B78D2"/>
    <w:rsid w:val="004C0513"/>
    <w:rsid w:val="004C1160"/>
    <w:rsid w:val="004C2C35"/>
    <w:rsid w:val="004C2E10"/>
    <w:rsid w:val="004C39CC"/>
    <w:rsid w:val="004C3D7D"/>
    <w:rsid w:val="004C43A5"/>
    <w:rsid w:val="004C4656"/>
    <w:rsid w:val="004C4B02"/>
    <w:rsid w:val="004C4B63"/>
    <w:rsid w:val="004C51B0"/>
    <w:rsid w:val="004C5A58"/>
    <w:rsid w:val="004C5BE9"/>
    <w:rsid w:val="004C66FA"/>
    <w:rsid w:val="004C72C2"/>
    <w:rsid w:val="004D21E6"/>
    <w:rsid w:val="004D252F"/>
    <w:rsid w:val="004D4C17"/>
    <w:rsid w:val="004D54EB"/>
    <w:rsid w:val="004D5B86"/>
    <w:rsid w:val="004D5ED2"/>
    <w:rsid w:val="004D6646"/>
    <w:rsid w:val="004E0870"/>
    <w:rsid w:val="004E0B4E"/>
    <w:rsid w:val="004E0B80"/>
    <w:rsid w:val="004E2C0D"/>
    <w:rsid w:val="004E36CE"/>
    <w:rsid w:val="004E3AD1"/>
    <w:rsid w:val="004E4686"/>
    <w:rsid w:val="004E57A0"/>
    <w:rsid w:val="004E7D3B"/>
    <w:rsid w:val="004F064A"/>
    <w:rsid w:val="004F0A60"/>
    <w:rsid w:val="004F0D03"/>
    <w:rsid w:val="004F176C"/>
    <w:rsid w:val="004F1FA8"/>
    <w:rsid w:val="004F40EE"/>
    <w:rsid w:val="004F4311"/>
    <w:rsid w:val="004F53FD"/>
    <w:rsid w:val="004F5D77"/>
    <w:rsid w:val="004F781A"/>
    <w:rsid w:val="0050115D"/>
    <w:rsid w:val="00502A3E"/>
    <w:rsid w:val="00502D8A"/>
    <w:rsid w:val="005031CF"/>
    <w:rsid w:val="005045B8"/>
    <w:rsid w:val="005046B2"/>
    <w:rsid w:val="0050538D"/>
    <w:rsid w:val="00505ED8"/>
    <w:rsid w:val="0051049A"/>
    <w:rsid w:val="005104A0"/>
    <w:rsid w:val="005111DD"/>
    <w:rsid w:val="00512541"/>
    <w:rsid w:val="0051355B"/>
    <w:rsid w:val="00514A4A"/>
    <w:rsid w:val="00514F8A"/>
    <w:rsid w:val="0051598C"/>
    <w:rsid w:val="00516637"/>
    <w:rsid w:val="00521AFC"/>
    <w:rsid w:val="00522771"/>
    <w:rsid w:val="0052408A"/>
    <w:rsid w:val="005248A9"/>
    <w:rsid w:val="005258E7"/>
    <w:rsid w:val="0052608C"/>
    <w:rsid w:val="00527074"/>
    <w:rsid w:val="00527762"/>
    <w:rsid w:val="005305FC"/>
    <w:rsid w:val="00531C0B"/>
    <w:rsid w:val="005343E5"/>
    <w:rsid w:val="00535360"/>
    <w:rsid w:val="00535AF1"/>
    <w:rsid w:val="00535C80"/>
    <w:rsid w:val="00537439"/>
    <w:rsid w:val="00537AA4"/>
    <w:rsid w:val="005429DC"/>
    <w:rsid w:val="0054462C"/>
    <w:rsid w:val="00544935"/>
    <w:rsid w:val="00544D1E"/>
    <w:rsid w:val="00546A64"/>
    <w:rsid w:val="005507F0"/>
    <w:rsid w:val="00550E00"/>
    <w:rsid w:val="00551990"/>
    <w:rsid w:val="00551B87"/>
    <w:rsid w:val="0055666F"/>
    <w:rsid w:val="00562025"/>
    <w:rsid w:val="00563760"/>
    <w:rsid w:val="0056541F"/>
    <w:rsid w:val="005657B2"/>
    <w:rsid w:val="00565DB3"/>
    <w:rsid w:val="005663B1"/>
    <w:rsid w:val="005663C2"/>
    <w:rsid w:val="005709CE"/>
    <w:rsid w:val="0057105D"/>
    <w:rsid w:val="00572602"/>
    <w:rsid w:val="00574D25"/>
    <w:rsid w:val="0057661D"/>
    <w:rsid w:val="0057677A"/>
    <w:rsid w:val="00576CB2"/>
    <w:rsid w:val="00577186"/>
    <w:rsid w:val="00577306"/>
    <w:rsid w:val="005775EF"/>
    <w:rsid w:val="005805FA"/>
    <w:rsid w:val="00583F30"/>
    <w:rsid w:val="00583FD5"/>
    <w:rsid w:val="00584EFF"/>
    <w:rsid w:val="00585DE2"/>
    <w:rsid w:val="00586208"/>
    <w:rsid w:val="00586624"/>
    <w:rsid w:val="0058779D"/>
    <w:rsid w:val="00587EA1"/>
    <w:rsid w:val="005901DC"/>
    <w:rsid w:val="005906E2"/>
    <w:rsid w:val="0059187D"/>
    <w:rsid w:val="00592129"/>
    <w:rsid w:val="005938CA"/>
    <w:rsid w:val="005940DC"/>
    <w:rsid w:val="005948E7"/>
    <w:rsid w:val="0059490B"/>
    <w:rsid w:val="005949C6"/>
    <w:rsid w:val="0059686B"/>
    <w:rsid w:val="00596896"/>
    <w:rsid w:val="00597295"/>
    <w:rsid w:val="005978C8"/>
    <w:rsid w:val="00597E29"/>
    <w:rsid w:val="005A0139"/>
    <w:rsid w:val="005A029A"/>
    <w:rsid w:val="005A054B"/>
    <w:rsid w:val="005A1444"/>
    <w:rsid w:val="005A170A"/>
    <w:rsid w:val="005A5341"/>
    <w:rsid w:val="005A53A2"/>
    <w:rsid w:val="005A5596"/>
    <w:rsid w:val="005A6447"/>
    <w:rsid w:val="005A67A9"/>
    <w:rsid w:val="005A6D2A"/>
    <w:rsid w:val="005A757B"/>
    <w:rsid w:val="005B10E6"/>
    <w:rsid w:val="005B1343"/>
    <w:rsid w:val="005B15F4"/>
    <w:rsid w:val="005B1734"/>
    <w:rsid w:val="005B3114"/>
    <w:rsid w:val="005B39A5"/>
    <w:rsid w:val="005B39F7"/>
    <w:rsid w:val="005B3C15"/>
    <w:rsid w:val="005B4187"/>
    <w:rsid w:val="005B5526"/>
    <w:rsid w:val="005B582C"/>
    <w:rsid w:val="005B5D6F"/>
    <w:rsid w:val="005B6456"/>
    <w:rsid w:val="005B6789"/>
    <w:rsid w:val="005B700A"/>
    <w:rsid w:val="005B73CF"/>
    <w:rsid w:val="005C1428"/>
    <w:rsid w:val="005C21D1"/>
    <w:rsid w:val="005C3DFC"/>
    <w:rsid w:val="005C4C64"/>
    <w:rsid w:val="005C4D0D"/>
    <w:rsid w:val="005C6391"/>
    <w:rsid w:val="005C6A11"/>
    <w:rsid w:val="005C7A68"/>
    <w:rsid w:val="005D188D"/>
    <w:rsid w:val="005D2532"/>
    <w:rsid w:val="005D2603"/>
    <w:rsid w:val="005D2ED7"/>
    <w:rsid w:val="005D34BD"/>
    <w:rsid w:val="005D3592"/>
    <w:rsid w:val="005D3C9F"/>
    <w:rsid w:val="005D40DD"/>
    <w:rsid w:val="005D63A9"/>
    <w:rsid w:val="005D6FB5"/>
    <w:rsid w:val="005E1E79"/>
    <w:rsid w:val="005E2E28"/>
    <w:rsid w:val="005E4A82"/>
    <w:rsid w:val="005E71B8"/>
    <w:rsid w:val="005E72BD"/>
    <w:rsid w:val="005E7C7C"/>
    <w:rsid w:val="005F12EF"/>
    <w:rsid w:val="005F147C"/>
    <w:rsid w:val="005F1BBD"/>
    <w:rsid w:val="005F25AF"/>
    <w:rsid w:val="005F26FF"/>
    <w:rsid w:val="005F3353"/>
    <w:rsid w:val="005F3A53"/>
    <w:rsid w:val="005F455A"/>
    <w:rsid w:val="005F5168"/>
    <w:rsid w:val="005F5D6F"/>
    <w:rsid w:val="00601382"/>
    <w:rsid w:val="00601AF0"/>
    <w:rsid w:val="0060236E"/>
    <w:rsid w:val="006027D5"/>
    <w:rsid w:val="00602F35"/>
    <w:rsid w:val="00606401"/>
    <w:rsid w:val="00607F51"/>
    <w:rsid w:val="006100F7"/>
    <w:rsid w:val="006112F7"/>
    <w:rsid w:val="006114B7"/>
    <w:rsid w:val="00611B40"/>
    <w:rsid w:val="0061534B"/>
    <w:rsid w:val="006156DE"/>
    <w:rsid w:val="00615A87"/>
    <w:rsid w:val="006160C5"/>
    <w:rsid w:val="00616674"/>
    <w:rsid w:val="006166AC"/>
    <w:rsid w:val="00617E92"/>
    <w:rsid w:val="006203D4"/>
    <w:rsid w:val="00620591"/>
    <w:rsid w:val="006222DB"/>
    <w:rsid w:val="00622877"/>
    <w:rsid w:val="00623C38"/>
    <w:rsid w:val="00625138"/>
    <w:rsid w:val="00626081"/>
    <w:rsid w:val="00627A75"/>
    <w:rsid w:val="00627B3D"/>
    <w:rsid w:val="006312DD"/>
    <w:rsid w:val="00631F80"/>
    <w:rsid w:val="00633474"/>
    <w:rsid w:val="00633A67"/>
    <w:rsid w:val="00635A6A"/>
    <w:rsid w:val="006423E0"/>
    <w:rsid w:val="00643E5B"/>
    <w:rsid w:val="006446A7"/>
    <w:rsid w:val="006459ED"/>
    <w:rsid w:val="00646435"/>
    <w:rsid w:val="00646AEB"/>
    <w:rsid w:val="00646E51"/>
    <w:rsid w:val="00647026"/>
    <w:rsid w:val="00647AA1"/>
    <w:rsid w:val="00653B03"/>
    <w:rsid w:val="00653CAC"/>
    <w:rsid w:val="00654F7B"/>
    <w:rsid w:val="00655062"/>
    <w:rsid w:val="006555F6"/>
    <w:rsid w:val="006572B8"/>
    <w:rsid w:val="00657B3B"/>
    <w:rsid w:val="00657C2D"/>
    <w:rsid w:val="00657E48"/>
    <w:rsid w:val="0066058D"/>
    <w:rsid w:val="00661816"/>
    <w:rsid w:val="00662181"/>
    <w:rsid w:val="0066325F"/>
    <w:rsid w:val="0066424D"/>
    <w:rsid w:val="0066491C"/>
    <w:rsid w:val="006670B0"/>
    <w:rsid w:val="006675AC"/>
    <w:rsid w:val="00670CF8"/>
    <w:rsid w:val="00671B5C"/>
    <w:rsid w:val="00674F1C"/>
    <w:rsid w:val="00676783"/>
    <w:rsid w:val="00676E72"/>
    <w:rsid w:val="00677A7B"/>
    <w:rsid w:val="00680E52"/>
    <w:rsid w:val="00681ACB"/>
    <w:rsid w:val="00681AD0"/>
    <w:rsid w:val="0068217E"/>
    <w:rsid w:val="0068283D"/>
    <w:rsid w:val="00683974"/>
    <w:rsid w:val="006846DE"/>
    <w:rsid w:val="0068473D"/>
    <w:rsid w:val="0068474D"/>
    <w:rsid w:val="0068491B"/>
    <w:rsid w:val="00684967"/>
    <w:rsid w:val="0068553D"/>
    <w:rsid w:val="00686264"/>
    <w:rsid w:val="00687057"/>
    <w:rsid w:val="00691E73"/>
    <w:rsid w:val="00693BAA"/>
    <w:rsid w:val="00693EDD"/>
    <w:rsid w:val="0069402E"/>
    <w:rsid w:val="00696715"/>
    <w:rsid w:val="00697C09"/>
    <w:rsid w:val="00697C3E"/>
    <w:rsid w:val="006A1502"/>
    <w:rsid w:val="006A2182"/>
    <w:rsid w:val="006A64D6"/>
    <w:rsid w:val="006A6C02"/>
    <w:rsid w:val="006A7F45"/>
    <w:rsid w:val="006B16F8"/>
    <w:rsid w:val="006B245B"/>
    <w:rsid w:val="006B2C32"/>
    <w:rsid w:val="006B2D2B"/>
    <w:rsid w:val="006B3014"/>
    <w:rsid w:val="006B3CA3"/>
    <w:rsid w:val="006B46E4"/>
    <w:rsid w:val="006B4FB2"/>
    <w:rsid w:val="006B5C48"/>
    <w:rsid w:val="006B667A"/>
    <w:rsid w:val="006B6B9D"/>
    <w:rsid w:val="006B7AD4"/>
    <w:rsid w:val="006C0296"/>
    <w:rsid w:val="006C049A"/>
    <w:rsid w:val="006C0650"/>
    <w:rsid w:val="006C0DF3"/>
    <w:rsid w:val="006C1BF9"/>
    <w:rsid w:val="006C226A"/>
    <w:rsid w:val="006C7D94"/>
    <w:rsid w:val="006D1BEA"/>
    <w:rsid w:val="006D1E60"/>
    <w:rsid w:val="006D2B32"/>
    <w:rsid w:val="006D2EB8"/>
    <w:rsid w:val="006D31AA"/>
    <w:rsid w:val="006D50DD"/>
    <w:rsid w:val="006D53EF"/>
    <w:rsid w:val="006D5AB1"/>
    <w:rsid w:val="006D678F"/>
    <w:rsid w:val="006D6CCA"/>
    <w:rsid w:val="006D72B3"/>
    <w:rsid w:val="006D7E92"/>
    <w:rsid w:val="006E1790"/>
    <w:rsid w:val="006E466D"/>
    <w:rsid w:val="006E5952"/>
    <w:rsid w:val="006E5A59"/>
    <w:rsid w:val="006F05BC"/>
    <w:rsid w:val="006F1901"/>
    <w:rsid w:val="006F2A3E"/>
    <w:rsid w:val="006F2BAA"/>
    <w:rsid w:val="006F3E32"/>
    <w:rsid w:val="006F48D3"/>
    <w:rsid w:val="006F4CA7"/>
    <w:rsid w:val="006F5E0F"/>
    <w:rsid w:val="006F71C2"/>
    <w:rsid w:val="0070081E"/>
    <w:rsid w:val="00700CA4"/>
    <w:rsid w:val="00702134"/>
    <w:rsid w:val="00704C4D"/>
    <w:rsid w:val="00704F51"/>
    <w:rsid w:val="0070510E"/>
    <w:rsid w:val="007055D3"/>
    <w:rsid w:val="0070670D"/>
    <w:rsid w:val="00706826"/>
    <w:rsid w:val="00706B1E"/>
    <w:rsid w:val="00706E10"/>
    <w:rsid w:val="0070711D"/>
    <w:rsid w:val="007105A3"/>
    <w:rsid w:val="00710FD1"/>
    <w:rsid w:val="0071117C"/>
    <w:rsid w:val="00711313"/>
    <w:rsid w:val="007127DA"/>
    <w:rsid w:val="0071286D"/>
    <w:rsid w:val="00717002"/>
    <w:rsid w:val="00720DF7"/>
    <w:rsid w:val="00721C34"/>
    <w:rsid w:val="00721C92"/>
    <w:rsid w:val="007220B5"/>
    <w:rsid w:val="00722858"/>
    <w:rsid w:val="00722B95"/>
    <w:rsid w:val="00722BC0"/>
    <w:rsid w:val="007247E3"/>
    <w:rsid w:val="0072510D"/>
    <w:rsid w:val="00725D39"/>
    <w:rsid w:val="007269EC"/>
    <w:rsid w:val="00727B88"/>
    <w:rsid w:val="007304F6"/>
    <w:rsid w:val="007311F4"/>
    <w:rsid w:val="00731E9C"/>
    <w:rsid w:val="00731F01"/>
    <w:rsid w:val="00732C88"/>
    <w:rsid w:val="0073419C"/>
    <w:rsid w:val="007345C4"/>
    <w:rsid w:val="00736D5E"/>
    <w:rsid w:val="00736EDB"/>
    <w:rsid w:val="00740235"/>
    <w:rsid w:val="00741C51"/>
    <w:rsid w:val="00743F3C"/>
    <w:rsid w:val="007448BC"/>
    <w:rsid w:val="00745581"/>
    <w:rsid w:val="00746892"/>
    <w:rsid w:val="00747EB7"/>
    <w:rsid w:val="0075104B"/>
    <w:rsid w:val="007519D3"/>
    <w:rsid w:val="00752017"/>
    <w:rsid w:val="00752E6A"/>
    <w:rsid w:val="00753D10"/>
    <w:rsid w:val="00753DA1"/>
    <w:rsid w:val="007549C1"/>
    <w:rsid w:val="00754ABD"/>
    <w:rsid w:val="00754F0F"/>
    <w:rsid w:val="007576E8"/>
    <w:rsid w:val="007627DC"/>
    <w:rsid w:val="0076324F"/>
    <w:rsid w:val="007632A6"/>
    <w:rsid w:val="00765F76"/>
    <w:rsid w:val="00766C4F"/>
    <w:rsid w:val="00766E6B"/>
    <w:rsid w:val="00767DB5"/>
    <w:rsid w:val="00770788"/>
    <w:rsid w:val="00770A50"/>
    <w:rsid w:val="007723B0"/>
    <w:rsid w:val="007731BD"/>
    <w:rsid w:val="00773771"/>
    <w:rsid w:val="00775105"/>
    <w:rsid w:val="007754B8"/>
    <w:rsid w:val="00775BEF"/>
    <w:rsid w:val="007761A3"/>
    <w:rsid w:val="00776D12"/>
    <w:rsid w:val="007821BF"/>
    <w:rsid w:val="00782705"/>
    <w:rsid w:val="007841C0"/>
    <w:rsid w:val="00784BF1"/>
    <w:rsid w:val="00785530"/>
    <w:rsid w:val="0078605D"/>
    <w:rsid w:val="0078655E"/>
    <w:rsid w:val="00790495"/>
    <w:rsid w:val="00791AE4"/>
    <w:rsid w:val="00793248"/>
    <w:rsid w:val="0079394B"/>
    <w:rsid w:val="0079429B"/>
    <w:rsid w:val="00794365"/>
    <w:rsid w:val="00794973"/>
    <w:rsid w:val="007953D0"/>
    <w:rsid w:val="00796426"/>
    <w:rsid w:val="00796D3A"/>
    <w:rsid w:val="007A09FB"/>
    <w:rsid w:val="007A1074"/>
    <w:rsid w:val="007A16DD"/>
    <w:rsid w:val="007A1A10"/>
    <w:rsid w:val="007A3F78"/>
    <w:rsid w:val="007A4033"/>
    <w:rsid w:val="007A4582"/>
    <w:rsid w:val="007A4E77"/>
    <w:rsid w:val="007A579F"/>
    <w:rsid w:val="007A5C15"/>
    <w:rsid w:val="007A68B6"/>
    <w:rsid w:val="007A7780"/>
    <w:rsid w:val="007B0552"/>
    <w:rsid w:val="007B1E1F"/>
    <w:rsid w:val="007B2909"/>
    <w:rsid w:val="007B2D19"/>
    <w:rsid w:val="007B4575"/>
    <w:rsid w:val="007B503F"/>
    <w:rsid w:val="007B61D3"/>
    <w:rsid w:val="007C26AC"/>
    <w:rsid w:val="007C2C22"/>
    <w:rsid w:val="007C303E"/>
    <w:rsid w:val="007C342E"/>
    <w:rsid w:val="007C3464"/>
    <w:rsid w:val="007C3F4F"/>
    <w:rsid w:val="007C400B"/>
    <w:rsid w:val="007C5992"/>
    <w:rsid w:val="007C6AAF"/>
    <w:rsid w:val="007C724C"/>
    <w:rsid w:val="007C738B"/>
    <w:rsid w:val="007C7ABB"/>
    <w:rsid w:val="007D09F2"/>
    <w:rsid w:val="007D0F8E"/>
    <w:rsid w:val="007D1578"/>
    <w:rsid w:val="007D18BB"/>
    <w:rsid w:val="007D5743"/>
    <w:rsid w:val="007E011C"/>
    <w:rsid w:val="007E0D2E"/>
    <w:rsid w:val="007E10E0"/>
    <w:rsid w:val="007E3739"/>
    <w:rsid w:val="007E39F4"/>
    <w:rsid w:val="007E3D9D"/>
    <w:rsid w:val="007E4004"/>
    <w:rsid w:val="007E702A"/>
    <w:rsid w:val="007F0465"/>
    <w:rsid w:val="007F0C21"/>
    <w:rsid w:val="007F0EB1"/>
    <w:rsid w:val="007F1218"/>
    <w:rsid w:val="007F2142"/>
    <w:rsid w:val="007F2884"/>
    <w:rsid w:val="007F329A"/>
    <w:rsid w:val="007F5481"/>
    <w:rsid w:val="007F59DB"/>
    <w:rsid w:val="007F6747"/>
    <w:rsid w:val="007F7BFA"/>
    <w:rsid w:val="008007CC"/>
    <w:rsid w:val="0080174C"/>
    <w:rsid w:val="00807730"/>
    <w:rsid w:val="00807D40"/>
    <w:rsid w:val="00810071"/>
    <w:rsid w:val="0081040B"/>
    <w:rsid w:val="008108FB"/>
    <w:rsid w:val="008116D8"/>
    <w:rsid w:val="00811CCE"/>
    <w:rsid w:val="00812F88"/>
    <w:rsid w:val="008133F4"/>
    <w:rsid w:val="00814090"/>
    <w:rsid w:val="00814218"/>
    <w:rsid w:val="008148F2"/>
    <w:rsid w:val="00817E6E"/>
    <w:rsid w:val="008200A3"/>
    <w:rsid w:val="00820B5D"/>
    <w:rsid w:val="008213E1"/>
    <w:rsid w:val="00821520"/>
    <w:rsid w:val="00821ABA"/>
    <w:rsid w:val="00821DD8"/>
    <w:rsid w:val="0082219E"/>
    <w:rsid w:val="00822C62"/>
    <w:rsid w:val="00822CDF"/>
    <w:rsid w:val="00826152"/>
    <w:rsid w:val="00826CAA"/>
    <w:rsid w:val="008309BF"/>
    <w:rsid w:val="0083252D"/>
    <w:rsid w:val="008339A2"/>
    <w:rsid w:val="00834111"/>
    <w:rsid w:val="008347C5"/>
    <w:rsid w:val="00834D5C"/>
    <w:rsid w:val="008351AC"/>
    <w:rsid w:val="0083583C"/>
    <w:rsid w:val="008369C4"/>
    <w:rsid w:val="00836B96"/>
    <w:rsid w:val="008376E1"/>
    <w:rsid w:val="0084055C"/>
    <w:rsid w:val="008414F2"/>
    <w:rsid w:val="00841F09"/>
    <w:rsid w:val="00842827"/>
    <w:rsid w:val="00843059"/>
    <w:rsid w:val="00844F0A"/>
    <w:rsid w:val="00845265"/>
    <w:rsid w:val="00845865"/>
    <w:rsid w:val="00845DD4"/>
    <w:rsid w:val="00845E0B"/>
    <w:rsid w:val="00846054"/>
    <w:rsid w:val="008468FE"/>
    <w:rsid w:val="00847355"/>
    <w:rsid w:val="00847612"/>
    <w:rsid w:val="008502FA"/>
    <w:rsid w:val="008504BE"/>
    <w:rsid w:val="00850C42"/>
    <w:rsid w:val="00851110"/>
    <w:rsid w:val="008516ED"/>
    <w:rsid w:val="00852B22"/>
    <w:rsid w:val="008543A9"/>
    <w:rsid w:val="00856D70"/>
    <w:rsid w:val="0085709C"/>
    <w:rsid w:val="00857EBB"/>
    <w:rsid w:val="0086159A"/>
    <w:rsid w:val="00861DA3"/>
    <w:rsid w:val="00862291"/>
    <w:rsid w:val="00862DE3"/>
    <w:rsid w:val="00863CB9"/>
    <w:rsid w:val="00863E88"/>
    <w:rsid w:val="008660DB"/>
    <w:rsid w:val="008667A3"/>
    <w:rsid w:val="008674FA"/>
    <w:rsid w:val="00867693"/>
    <w:rsid w:val="00867742"/>
    <w:rsid w:val="00870224"/>
    <w:rsid w:val="00871975"/>
    <w:rsid w:val="008730D9"/>
    <w:rsid w:val="0087313C"/>
    <w:rsid w:val="00873B87"/>
    <w:rsid w:val="00874FDA"/>
    <w:rsid w:val="00875DA6"/>
    <w:rsid w:val="0087725F"/>
    <w:rsid w:val="008776BA"/>
    <w:rsid w:val="008777AE"/>
    <w:rsid w:val="0088009F"/>
    <w:rsid w:val="00880F07"/>
    <w:rsid w:val="0088104B"/>
    <w:rsid w:val="0088108B"/>
    <w:rsid w:val="00882BAB"/>
    <w:rsid w:val="008830FD"/>
    <w:rsid w:val="00884F08"/>
    <w:rsid w:val="00885AB6"/>
    <w:rsid w:val="008869F0"/>
    <w:rsid w:val="00886F0B"/>
    <w:rsid w:val="00890803"/>
    <w:rsid w:val="00892357"/>
    <w:rsid w:val="00892C26"/>
    <w:rsid w:val="00894104"/>
    <w:rsid w:val="008943CC"/>
    <w:rsid w:val="008944CE"/>
    <w:rsid w:val="008947CB"/>
    <w:rsid w:val="00894A7C"/>
    <w:rsid w:val="00895F4D"/>
    <w:rsid w:val="00896333"/>
    <w:rsid w:val="008974E4"/>
    <w:rsid w:val="008A0EAD"/>
    <w:rsid w:val="008A2EB3"/>
    <w:rsid w:val="008A31E8"/>
    <w:rsid w:val="008A42D5"/>
    <w:rsid w:val="008A46AD"/>
    <w:rsid w:val="008A5572"/>
    <w:rsid w:val="008B4178"/>
    <w:rsid w:val="008B66B0"/>
    <w:rsid w:val="008B6F2B"/>
    <w:rsid w:val="008B7791"/>
    <w:rsid w:val="008C00F8"/>
    <w:rsid w:val="008C1FED"/>
    <w:rsid w:val="008C4480"/>
    <w:rsid w:val="008C4885"/>
    <w:rsid w:val="008C48B4"/>
    <w:rsid w:val="008C4B63"/>
    <w:rsid w:val="008C4DBD"/>
    <w:rsid w:val="008C60C4"/>
    <w:rsid w:val="008C74F7"/>
    <w:rsid w:val="008D000C"/>
    <w:rsid w:val="008D0B8C"/>
    <w:rsid w:val="008D1933"/>
    <w:rsid w:val="008D20A3"/>
    <w:rsid w:val="008D3E5D"/>
    <w:rsid w:val="008D3F78"/>
    <w:rsid w:val="008D3F99"/>
    <w:rsid w:val="008D60D5"/>
    <w:rsid w:val="008E24BE"/>
    <w:rsid w:val="008E30C7"/>
    <w:rsid w:val="008E31C9"/>
    <w:rsid w:val="008E5C76"/>
    <w:rsid w:val="008E7E3E"/>
    <w:rsid w:val="008F0B26"/>
    <w:rsid w:val="008F0C9D"/>
    <w:rsid w:val="008F17DF"/>
    <w:rsid w:val="008F1951"/>
    <w:rsid w:val="008F3025"/>
    <w:rsid w:val="008F331F"/>
    <w:rsid w:val="008F351B"/>
    <w:rsid w:val="008F41C9"/>
    <w:rsid w:val="008F4414"/>
    <w:rsid w:val="008F4F69"/>
    <w:rsid w:val="008F580C"/>
    <w:rsid w:val="008F6563"/>
    <w:rsid w:val="008F6B69"/>
    <w:rsid w:val="008F775F"/>
    <w:rsid w:val="0090043E"/>
    <w:rsid w:val="00902E31"/>
    <w:rsid w:val="00902EF2"/>
    <w:rsid w:val="0090314B"/>
    <w:rsid w:val="009041EC"/>
    <w:rsid w:val="0090500D"/>
    <w:rsid w:val="009051DC"/>
    <w:rsid w:val="0090520F"/>
    <w:rsid w:val="00905930"/>
    <w:rsid w:val="00905956"/>
    <w:rsid w:val="0090634A"/>
    <w:rsid w:val="0090648D"/>
    <w:rsid w:val="0090664F"/>
    <w:rsid w:val="0090784F"/>
    <w:rsid w:val="0091042D"/>
    <w:rsid w:val="00910B40"/>
    <w:rsid w:val="00911C75"/>
    <w:rsid w:val="00912664"/>
    <w:rsid w:val="00913043"/>
    <w:rsid w:val="00913B52"/>
    <w:rsid w:val="00914082"/>
    <w:rsid w:val="009152C6"/>
    <w:rsid w:val="0091582E"/>
    <w:rsid w:val="00915A05"/>
    <w:rsid w:val="00915DB3"/>
    <w:rsid w:val="00916634"/>
    <w:rsid w:val="00916739"/>
    <w:rsid w:val="00916BE9"/>
    <w:rsid w:val="00921D78"/>
    <w:rsid w:val="00923174"/>
    <w:rsid w:val="0092325E"/>
    <w:rsid w:val="009255CB"/>
    <w:rsid w:val="00925D68"/>
    <w:rsid w:val="00927C68"/>
    <w:rsid w:val="00927CC4"/>
    <w:rsid w:val="00933BAD"/>
    <w:rsid w:val="0093448D"/>
    <w:rsid w:val="009344E2"/>
    <w:rsid w:val="0093598B"/>
    <w:rsid w:val="00936233"/>
    <w:rsid w:val="00937687"/>
    <w:rsid w:val="00941411"/>
    <w:rsid w:val="00941C44"/>
    <w:rsid w:val="00942088"/>
    <w:rsid w:val="009421AE"/>
    <w:rsid w:val="009431C2"/>
    <w:rsid w:val="00943737"/>
    <w:rsid w:val="00943774"/>
    <w:rsid w:val="00944557"/>
    <w:rsid w:val="009447A6"/>
    <w:rsid w:val="00947159"/>
    <w:rsid w:val="0095194D"/>
    <w:rsid w:val="009544E7"/>
    <w:rsid w:val="00954995"/>
    <w:rsid w:val="0095499B"/>
    <w:rsid w:val="00954B11"/>
    <w:rsid w:val="00954D89"/>
    <w:rsid w:val="00956047"/>
    <w:rsid w:val="009572BD"/>
    <w:rsid w:val="00957CA1"/>
    <w:rsid w:val="009608D2"/>
    <w:rsid w:val="00960D61"/>
    <w:rsid w:val="00961333"/>
    <w:rsid w:val="00961D60"/>
    <w:rsid w:val="0096251C"/>
    <w:rsid w:val="00962DD1"/>
    <w:rsid w:val="00963C8A"/>
    <w:rsid w:val="00964148"/>
    <w:rsid w:val="00964357"/>
    <w:rsid w:val="00964A8B"/>
    <w:rsid w:val="009665D2"/>
    <w:rsid w:val="009714A2"/>
    <w:rsid w:val="009715B7"/>
    <w:rsid w:val="00972745"/>
    <w:rsid w:val="00972A7E"/>
    <w:rsid w:val="009730EE"/>
    <w:rsid w:val="00973529"/>
    <w:rsid w:val="00973C24"/>
    <w:rsid w:val="009755B1"/>
    <w:rsid w:val="00976819"/>
    <w:rsid w:val="009776CC"/>
    <w:rsid w:val="00980E9D"/>
    <w:rsid w:val="0098262D"/>
    <w:rsid w:val="00982663"/>
    <w:rsid w:val="00982D22"/>
    <w:rsid w:val="009834E9"/>
    <w:rsid w:val="0098350C"/>
    <w:rsid w:val="00983A1D"/>
    <w:rsid w:val="009848F3"/>
    <w:rsid w:val="009856FF"/>
    <w:rsid w:val="009860AE"/>
    <w:rsid w:val="00986443"/>
    <w:rsid w:val="00986FFB"/>
    <w:rsid w:val="00987E7F"/>
    <w:rsid w:val="00987F45"/>
    <w:rsid w:val="00990EA9"/>
    <w:rsid w:val="0099186A"/>
    <w:rsid w:val="009932C4"/>
    <w:rsid w:val="00993896"/>
    <w:rsid w:val="0099464E"/>
    <w:rsid w:val="00994DC5"/>
    <w:rsid w:val="009956CE"/>
    <w:rsid w:val="009958D8"/>
    <w:rsid w:val="00995AC7"/>
    <w:rsid w:val="00995CA6"/>
    <w:rsid w:val="00995CD6"/>
    <w:rsid w:val="00996D0B"/>
    <w:rsid w:val="00997C35"/>
    <w:rsid w:val="00997F62"/>
    <w:rsid w:val="009A029D"/>
    <w:rsid w:val="009A1751"/>
    <w:rsid w:val="009A3377"/>
    <w:rsid w:val="009A3733"/>
    <w:rsid w:val="009A45AA"/>
    <w:rsid w:val="009A4E23"/>
    <w:rsid w:val="009A571C"/>
    <w:rsid w:val="009A648B"/>
    <w:rsid w:val="009A69B0"/>
    <w:rsid w:val="009A6B5B"/>
    <w:rsid w:val="009A7342"/>
    <w:rsid w:val="009A7605"/>
    <w:rsid w:val="009B05F7"/>
    <w:rsid w:val="009B16B0"/>
    <w:rsid w:val="009B1A58"/>
    <w:rsid w:val="009B1C7C"/>
    <w:rsid w:val="009B2095"/>
    <w:rsid w:val="009B21B6"/>
    <w:rsid w:val="009B2BF7"/>
    <w:rsid w:val="009B3290"/>
    <w:rsid w:val="009B3692"/>
    <w:rsid w:val="009B36B5"/>
    <w:rsid w:val="009B3B87"/>
    <w:rsid w:val="009B3E38"/>
    <w:rsid w:val="009B4575"/>
    <w:rsid w:val="009B64EB"/>
    <w:rsid w:val="009B6E30"/>
    <w:rsid w:val="009B79BF"/>
    <w:rsid w:val="009B7A93"/>
    <w:rsid w:val="009C04DD"/>
    <w:rsid w:val="009C0519"/>
    <w:rsid w:val="009C16F2"/>
    <w:rsid w:val="009C172B"/>
    <w:rsid w:val="009C1CBE"/>
    <w:rsid w:val="009C25E8"/>
    <w:rsid w:val="009C27DE"/>
    <w:rsid w:val="009C3810"/>
    <w:rsid w:val="009C4D90"/>
    <w:rsid w:val="009C4E5B"/>
    <w:rsid w:val="009C5921"/>
    <w:rsid w:val="009C624D"/>
    <w:rsid w:val="009C771A"/>
    <w:rsid w:val="009C7991"/>
    <w:rsid w:val="009D00D2"/>
    <w:rsid w:val="009D057D"/>
    <w:rsid w:val="009D06AD"/>
    <w:rsid w:val="009D1B1C"/>
    <w:rsid w:val="009D3325"/>
    <w:rsid w:val="009D3525"/>
    <w:rsid w:val="009D3C14"/>
    <w:rsid w:val="009D4097"/>
    <w:rsid w:val="009D42B6"/>
    <w:rsid w:val="009D5AB3"/>
    <w:rsid w:val="009D5B92"/>
    <w:rsid w:val="009D5C2C"/>
    <w:rsid w:val="009D6A1F"/>
    <w:rsid w:val="009D6CCD"/>
    <w:rsid w:val="009D6EF3"/>
    <w:rsid w:val="009D78B7"/>
    <w:rsid w:val="009E0614"/>
    <w:rsid w:val="009E0861"/>
    <w:rsid w:val="009E1783"/>
    <w:rsid w:val="009E1F17"/>
    <w:rsid w:val="009E22D5"/>
    <w:rsid w:val="009E25DC"/>
    <w:rsid w:val="009E6F46"/>
    <w:rsid w:val="009E7210"/>
    <w:rsid w:val="009E7708"/>
    <w:rsid w:val="009E7A4E"/>
    <w:rsid w:val="009F0811"/>
    <w:rsid w:val="009F092A"/>
    <w:rsid w:val="009F0A37"/>
    <w:rsid w:val="009F138B"/>
    <w:rsid w:val="009F27E4"/>
    <w:rsid w:val="009F446E"/>
    <w:rsid w:val="009F54B6"/>
    <w:rsid w:val="009F5AA7"/>
    <w:rsid w:val="00A014E4"/>
    <w:rsid w:val="00A01ADA"/>
    <w:rsid w:val="00A01FB1"/>
    <w:rsid w:val="00A02A9E"/>
    <w:rsid w:val="00A02C96"/>
    <w:rsid w:val="00A04D5A"/>
    <w:rsid w:val="00A05020"/>
    <w:rsid w:val="00A071AC"/>
    <w:rsid w:val="00A100CC"/>
    <w:rsid w:val="00A10941"/>
    <w:rsid w:val="00A1161F"/>
    <w:rsid w:val="00A11E4C"/>
    <w:rsid w:val="00A134C0"/>
    <w:rsid w:val="00A152CF"/>
    <w:rsid w:val="00A1745A"/>
    <w:rsid w:val="00A17FD8"/>
    <w:rsid w:val="00A20759"/>
    <w:rsid w:val="00A208C2"/>
    <w:rsid w:val="00A21439"/>
    <w:rsid w:val="00A22583"/>
    <w:rsid w:val="00A23D20"/>
    <w:rsid w:val="00A24367"/>
    <w:rsid w:val="00A24CE7"/>
    <w:rsid w:val="00A26191"/>
    <w:rsid w:val="00A275D5"/>
    <w:rsid w:val="00A30048"/>
    <w:rsid w:val="00A3166A"/>
    <w:rsid w:val="00A33CFD"/>
    <w:rsid w:val="00A34E98"/>
    <w:rsid w:val="00A35851"/>
    <w:rsid w:val="00A37419"/>
    <w:rsid w:val="00A416B6"/>
    <w:rsid w:val="00A41B81"/>
    <w:rsid w:val="00A42C25"/>
    <w:rsid w:val="00A42E58"/>
    <w:rsid w:val="00A42E94"/>
    <w:rsid w:val="00A44281"/>
    <w:rsid w:val="00A44979"/>
    <w:rsid w:val="00A46501"/>
    <w:rsid w:val="00A4669B"/>
    <w:rsid w:val="00A5255D"/>
    <w:rsid w:val="00A52683"/>
    <w:rsid w:val="00A531A6"/>
    <w:rsid w:val="00A53336"/>
    <w:rsid w:val="00A5420A"/>
    <w:rsid w:val="00A55122"/>
    <w:rsid w:val="00A55763"/>
    <w:rsid w:val="00A55871"/>
    <w:rsid w:val="00A55B2D"/>
    <w:rsid w:val="00A55B51"/>
    <w:rsid w:val="00A56906"/>
    <w:rsid w:val="00A56FF0"/>
    <w:rsid w:val="00A602B1"/>
    <w:rsid w:val="00A61B7D"/>
    <w:rsid w:val="00A62BEE"/>
    <w:rsid w:val="00A6607F"/>
    <w:rsid w:val="00A67B71"/>
    <w:rsid w:val="00A67E95"/>
    <w:rsid w:val="00A70B36"/>
    <w:rsid w:val="00A71A6F"/>
    <w:rsid w:val="00A71B4A"/>
    <w:rsid w:val="00A7207F"/>
    <w:rsid w:val="00A7614B"/>
    <w:rsid w:val="00A76843"/>
    <w:rsid w:val="00A768D2"/>
    <w:rsid w:val="00A80AB6"/>
    <w:rsid w:val="00A83883"/>
    <w:rsid w:val="00A8473B"/>
    <w:rsid w:val="00A84A36"/>
    <w:rsid w:val="00A85A8A"/>
    <w:rsid w:val="00A860DC"/>
    <w:rsid w:val="00A912A8"/>
    <w:rsid w:val="00A919AD"/>
    <w:rsid w:val="00A943C1"/>
    <w:rsid w:val="00A94AC4"/>
    <w:rsid w:val="00A95B50"/>
    <w:rsid w:val="00A96834"/>
    <w:rsid w:val="00AA0A9B"/>
    <w:rsid w:val="00AA0D90"/>
    <w:rsid w:val="00AA1D19"/>
    <w:rsid w:val="00AA3781"/>
    <w:rsid w:val="00AA3815"/>
    <w:rsid w:val="00AA6188"/>
    <w:rsid w:val="00AA7652"/>
    <w:rsid w:val="00AA7D71"/>
    <w:rsid w:val="00AB2556"/>
    <w:rsid w:val="00AB3F4C"/>
    <w:rsid w:val="00AB4707"/>
    <w:rsid w:val="00AB5268"/>
    <w:rsid w:val="00AB75F8"/>
    <w:rsid w:val="00AC032A"/>
    <w:rsid w:val="00AC05A7"/>
    <w:rsid w:val="00AC05E0"/>
    <w:rsid w:val="00AC0CAC"/>
    <w:rsid w:val="00AC1152"/>
    <w:rsid w:val="00AC45A1"/>
    <w:rsid w:val="00AC47F0"/>
    <w:rsid w:val="00AC57E0"/>
    <w:rsid w:val="00AC6940"/>
    <w:rsid w:val="00AC6ADB"/>
    <w:rsid w:val="00AC6BEE"/>
    <w:rsid w:val="00AD1C71"/>
    <w:rsid w:val="00AD1FEB"/>
    <w:rsid w:val="00AD3E4E"/>
    <w:rsid w:val="00AD68F2"/>
    <w:rsid w:val="00AD7C46"/>
    <w:rsid w:val="00AE025D"/>
    <w:rsid w:val="00AE0BC7"/>
    <w:rsid w:val="00AE17A6"/>
    <w:rsid w:val="00AE1BA7"/>
    <w:rsid w:val="00AE262A"/>
    <w:rsid w:val="00AE26DD"/>
    <w:rsid w:val="00AE446C"/>
    <w:rsid w:val="00AE4E32"/>
    <w:rsid w:val="00AE6585"/>
    <w:rsid w:val="00AE7425"/>
    <w:rsid w:val="00AE7B56"/>
    <w:rsid w:val="00AE7DE0"/>
    <w:rsid w:val="00AF0578"/>
    <w:rsid w:val="00AF1CC6"/>
    <w:rsid w:val="00AF1E38"/>
    <w:rsid w:val="00AF313F"/>
    <w:rsid w:val="00AF416D"/>
    <w:rsid w:val="00AF4EF3"/>
    <w:rsid w:val="00AF5850"/>
    <w:rsid w:val="00AF5EBC"/>
    <w:rsid w:val="00AF69CB"/>
    <w:rsid w:val="00AF6AB5"/>
    <w:rsid w:val="00AF6B56"/>
    <w:rsid w:val="00AF6BB2"/>
    <w:rsid w:val="00AF7AD8"/>
    <w:rsid w:val="00B00C7D"/>
    <w:rsid w:val="00B018AB"/>
    <w:rsid w:val="00B01943"/>
    <w:rsid w:val="00B02DA1"/>
    <w:rsid w:val="00B03344"/>
    <w:rsid w:val="00B038F0"/>
    <w:rsid w:val="00B0526A"/>
    <w:rsid w:val="00B05533"/>
    <w:rsid w:val="00B07807"/>
    <w:rsid w:val="00B07EB9"/>
    <w:rsid w:val="00B109D2"/>
    <w:rsid w:val="00B12CD3"/>
    <w:rsid w:val="00B1368E"/>
    <w:rsid w:val="00B1377A"/>
    <w:rsid w:val="00B14FDB"/>
    <w:rsid w:val="00B1785F"/>
    <w:rsid w:val="00B214E1"/>
    <w:rsid w:val="00B21E55"/>
    <w:rsid w:val="00B223D7"/>
    <w:rsid w:val="00B2253B"/>
    <w:rsid w:val="00B227CA"/>
    <w:rsid w:val="00B22EA3"/>
    <w:rsid w:val="00B2360C"/>
    <w:rsid w:val="00B24B67"/>
    <w:rsid w:val="00B25B5B"/>
    <w:rsid w:val="00B3040A"/>
    <w:rsid w:val="00B30B5A"/>
    <w:rsid w:val="00B31DBF"/>
    <w:rsid w:val="00B32C98"/>
    <w:rsid w:val="00B32F2F"/>
    <w:rsid w:val="00B34113"/>
    <w:rsid w:val="00B34297"/>
    <w:rsid w:val="00B35410"/>
    <w:rsid w:val="00B369AA"/>
    <w:rsid w:val="00B40E81"/>
    <w:rsid w:val="00B410BF"/>
    <w:rsid w:val="00B41A27"/>
    <w:rsid w:val="00B41B7C"/>
    <w:rsid w:val="00B41D1C"/>
    <w:rsid w:val="00B43BFB"/>
    <w:rsid w:val="00B43C21"/>
    <w:rsid w:val="00B43DAE"/>
    <w:rsid w:val="00B44DB5"/>
    <w:rsid w:val="00B45177"/>
    <w:rsid w:val="00B46599"/>
    <w:rsid w:val="00B46BF8"/>
    <w:rsid w:val="00B46D00"/>
    <w:rsid w:val="00B476B3"/>
    <w:rsid w:val="00B47BCE"/>
    <w:rsid w:val="00B50268"/>
    <w:rsid w:val="00B502CD"/>
    <w:rsid w:val="00B51526"/>
    <w:rsid w:val="00B516AC"/>
    <w:rsid w:val="00B51ACC"/>
    <w:rsid w:val="00B52BF9"/>
    <w:rsid w:val="00B544B5"/>
    <w:rsid w:val="00B55783"/>
    <w:rsid w:val="00B60A22"/>
    <w:rsid w:val="00B60E86"/>
    <w:rsid w:val="00B61A59"/>
    <w:rsid w:val="00B6204F"/>
    <w:rsid w:val="00B629F7"/>
    <w:rsid w:val="00B645DA"/>
    <w:rsid w:val="00B64676"/>
    <w:rsid w:val="00B64C0F"/>
    <w:rsid w:val="00B65382"/>
    <w:rsid w:val="00B65B4B"/>
    <w:rsid w:val="00B6634C"/>
    <w:rsid w:val="00B67222"/>
    <w:rsid w:val="00B6787E"/>
    <w:rsid w:val="00B67DAC"/>
    <w:rsid w:val="00B70508"/>
    <w:rsid w:val="00B70748"/>
    <w:rsid w:val="00B70DD4"/>
    <w:rsid w:val="00B72CE4"/>
    <w:rsid w:val="00B72D51"/>
    <w:rsid w:val="00B73BB6"/>
    <w:rsid w:val="00B743AB"/>
    <w:rsid w:val="00B745F4"/>
    <w:rsid w:val="00B75902"/>
    <w:rsid w:val="00B759CF"/>
    <w:rsid w:val="00B8011D"/>
    <w:rsid w:val="00B8023C"/>
    <w:rsid w:val="00B80CEE"/>
    <w:rsid w:val="00B811F5"/>
    <w:rsid w:val="00B81425"/>
    <w:rsid w:val="00B824E7"/>
    <w:rsid w:val="00B82898"/>
    <w:rsid w:val="00B83C95"/>
    <w:rsid w:val="00B83E86"/>
    <w:rsid w:val="00B83F08"/>
    <w:rsid w:val="00B8533F"/>
    <w:rsid w:val="00B85FAD"/>
    <w:rsid w:val="00B8650A"/>
    <w:rsid w:val="00B86C2D"/>
    <w:rsid w:val="00B87742"/>
    <w:rsid w:val="00B878A0"/>
    <w:rsid w:val="00B92507"/>
    <w:rsid w:val="00B93703"/>
    <w:rsid w:val="00B94A0A"/>
    <w:rsid w:val="00B94DF9"/>
    <w:rsid w:val="00B950A6"/>
    <w:rsid w:val="00B965A0"/>
    <w:rsid w:val="00B96CA0"/>
    <w:rsid w:val="00B96E4E"/>
    <w:rsid w:val="00B976E1"/>
    <w:rsid w:val="00BA48C3"/>
    <w:rsid w:val="00BA518D"/>
    <w:rsid w:val="00BA5378"/>
    <w:rsid w:val="00BB13A2"/>
    <w:rsid w:val="00BB1B04"/>
    <w:rsid w:val="00BB2C4E"/>
    <w:rsid w:val="00BB41F7"/>
    <w:rsid w:val="00BB523E"/>
    <w:rsid w:val="00BB585B"/>
    <w:rsid w:val="00BB61EE"/>
    <w:rsid w:val="00BB668B"/>
    <w:rsid w:val="00BB7E63"/>
    <w:rsid w:val="00BC02E0"/>
    <w:rsid w:val="00BC227E"/>
    <w:rsid w:val="00BC2AA6"/>
    <w:rsid w:val="00BC4B4A"/>
    <w:rsid w:val="00BC4E91"/>
    <w:rsid w:val="00BC5988"/>
    <w:rsid w:val="00BC6A57"/>
    <w:rsid w:val="00BC7A8A"/>
    <w:rsid w:val="00BD14C2"/>
    <w:rsid w:val="00BD1F94"/>
    <w:rsid w:val="00BD2A5C"/>
    <w:rsid w:val="00BD2A9C"/>
    <w:rsid w:val="00BD2AE2"/>
    <w:rsid w:val="00BD3879"/>
    <w:rsid w:val="00BD3FD1"/>
    <w:rsid w:val="00BD5241"/>
    <w:rsid w:val="00BE13DA"/>
    <w:rsid w:val="00BE2E56"/>
    <w:rsid w:val="00BE497D"/>
    <w:rsid w:val="00BE5122"/>
    <w:rsid w:val="00BE5FD5"/>
    <w:rsid w:val="00BE68EC"/>
    <w:rsid w:val="00BE7FCF"/>
    <w:rsid w:val="00BF1C4B"/>
    <w:rsid w:val="00BF1D2D"/>
    <w:rsid w:val="00BF3587"/>
    <w:rsid w:val="00BF5FD3"/>
    <w:rsid w:val="00BF6637"/>
    <w:rsid w:val="00BF772C"/>
    <w:rsid w:val="00BF7982"/>
    <w:rsid w:val="00C00C99"/>
    <w:rsid w:val="00C00D11"/>
    <w:rsid w:val="00C016EB"/>
    <w:rsid w:val="00C01F1B"/>
    <w:rsid w:val="00C03159"/>
    <w:rsid w:val="00C03C77"/>
    <w:rsid w:val="00C044AB"/>
    <w:rsid w:val="00C04656"/>
    <w:rsid w:val="00C0588C"/>
    <w:rsid w:val="00C05A6F"/>
    <w:rsid w:val="00C069CB"/>
    <w:rsid w:val="00C06EBC"/>
    <w:rsid w:val="00C1092A"/>
    <w:rsid w:val="00C10D04"/>
    <w:rsid w:val="00C11545"/>
    <w:rsid w:val="00C1192B"/>
    <w:rsid w:val="00C12A21"/>
    <w:rsid w:val="00C13A6A"/>
    <w:rsid w:val="00C14042"/>
    <w:rsid w:val="00C141C2"/>
    <w:rsid w:val="00C1423D"/>
    <w:rsid w:val="00C14C14"/>
    <w:rsid w:val="00C15247"/>
    <w:rsid w:val="00C15530"/>
    <w:rsid w:val="00C16275"/>
    <w:rsid w:val="00C16A77"/>
    <w:rsid w:val="00C16E3E"/>
    <w:rsid w:val="00C1793D"/>
    <w:rsid w:val="00C21764"/>
    <w:rsid w:val="00C22059"/>
    <w:rsid w:val="00C226A7"/>
    <w:rsid w:val="00C22988"/>
    <w:rsid w:val="00C22DBD"/>
    <w:rsid w:val="00C23647"/>
    <w:rsid w:val="00C249C0"/>
    <w:rsid w:val="00C24E54"/>
    <w:rsid w:val="00C2621A"/>
    <w:rsid w:val="00C26540"/>
    <w:rsid w:val="00C27EE5"/>
    <w:rsid w:val="00C31561"/>
    <w:rsid w:val="00C3179C"/>
    <w:rsid w:val="00C329C2"/>
    <w:rsid w:val="00C329C4"/>
    <w:rsid w:val="00C32A31"/>
    <w:rsid w:val="00C32F02"/>
    <w:rsid w:val="00C330A4"/>
    <w:rsid w:val="00C334DE"/>
    <w:rsid w:val="00C346CB"/>
    <w:rsid w:val="00C34C77"/>
    <w:rsid w:val="00C35B01"/>
    <w:rsid w:val="00C36479"/>
    <w:rsid w:val="00C3654E"/>
    <w:rsid w:val="00C365D3"/>
    <w:rsid w:val="00C400BB"/>
    <w:rsid w:val="00C40672"/>
    <w:rsid w:val="00C419EE"/>
    <w:rsid w:val="00C4219A"/>
    <w:rsid w:val="00C42585"/>
    <w:rsid w:val="00C42DFB"/>
    <w:rsid w:val="00C443FE"/>
    <w:rsid w:val="00C450B7"/>
    <w:rsid w:val="00C477D7"/>
    <w:rsid w:val="00C5098E"/>
    <w:rsid w:val="00C51D62"/>
    <w:rsid w:val="00C557A5"/>
    <w:rsid w:val="00C55920"/>
    <w:rsid w:val="00C55D72"/>
    <w:rsid w:val="00C578DE"/>
    <w:rsid w:val="00C604E4"/>
    <w:rsid w:val="00C60A1C"/>
    <w:rsid w:val="00C61138"/>
    <w:rsid w:val="00C629E4"/>
    <w:rsid w:val="00C63530"/>
    <w:rsid w:val="00C637B6"/>
    <w:rsid w:val="00C63924"/>
    <w:rsid w:val="00C63D9D"/>
    <w:rsid w:val="00C63E50"/>
    <w:rsid w:val="00C643F4"/>
    <w:rsid w:val="00C64F62"/>
    <w:rsid w:val="00C66334"/>
    <w:rsid w:val="00C669E3"/>
    <w:rsid w:val="00C66DF1"/>
    <w:rsid w:val="00C66F05"/>
    <w:rsid w:val="00C678D7"/>
    <w:rsid w:val="00C70594"/>
    <w:rsid w:val="00C708BC"/>
    <w:rsid w:val="00C709F2"/>
    <w:rsid w:val="00C73503"/>
    <w:rsid w:val="00C7521C"/>
    <w:rsid w:val="00C7678B"/>
    <w:rsid w:val="00C8031C"/>
    <w:rsid w:val="00C808E7"/>
    <w:rsid w:val="00C83F93"/>
    <w:rsid w:val="00C848F5"/>
    <w:rsid w:val="00C86F52"/>
    <w:rsid w:val="00C9053B"/>
    <w:rsid w:val="00C907D5"/>
    <w:rsid w:val="00C9204D"/>
    <w:rsid w:val="00C93C42"/>
    <w:rsid w:val="00C93CC0"/>
    <w:rsid w:val="00C94A9D"/>
    <w:rsid w:val="00C95E66"/>
    <w:rsid w:val="00C96E13"/>
    <w:rsid w:val="00C976C0"/>
    <w:rsid w:val="00CA01EC"/>
    <w:rsid w:val="00CA07A6"/>
    <w:rsid w:val="00CA0DA5"/>
    <w:rsid w:val="00CA13A4"/>
    <w:rsid w:val="00CA1F52"/>
    <w:rsid w:val="00CA3F01"/>
    <w:rsid w:val="00CA46FE"/>
    <w:rsid w:val="00CA4AB3"/>
    <w:rsid w:val="00CA5E61"/>
    <w:rsid w:val="00CA646E"/>
    <w:rsid w:val="00CA673A"/>
    <w:rsid w:val="00CA6A53"/>
    <w:rsid w:val="00CA6E26"/>
    <w:rsid w:val="00CA77E1"/>
    <w:rsid w:val="00CA7A95"/>
    <w:rsid w:val="00CB11F6"/>
    <w:rsid w:val="00CB2D56"/>
    <w:rsid w:val="00CB6053"/>
    <w:rsid w:val="00CB67BD"/>
    <w:rsid w:val="00CB6EC0"/>
    <w:rsid w:val="00CC17AE"/>
    <w:rsid w:val="00CC2C9C"/>
    <w:rsid w:val="00CC596B"/>
    <w:rsid w:val="00CC5FCD"/>
    <w:rsid w:val="00CC7391"/>
    <w:rsid w:val="00CD0749"/>
    <w:rsid w:val="00CD171D"/>
    <w:rsid w:val="00CD18F2"/>
    <w:rsid w:val="00CD1CDB"/>
    <w:rsid w:val="00CD2439"/>
    <w:rsid w:val="00CD3620"/>
    <w:rsid w:val="00CD668D"/>
    <w:rsid w:val="00CD6EDD"/>
    <w:rsid w:val="00CE06DF"/>
    <w:rsid w:val="00CE08F3"/>
    <w:rsid w:val="00CE0A09"/>
    <w:rsid w:val="00CE1170"/>
    <w:rsid w:val="00CE2305"/>
    <w:rsid w:val="00CE29AB"/>
    <w:rsid w:val="00CE31D2"/>
    <w:rsid w:val="00CE3AB3"/>
    <w:rsid w:val="00CE3EAF"/>
    <w:rsid w:val="00CE482F"/>
    <w:rsid w:val="00CE5A4E"/>
    <w:rsid w:val="00CE6304"/>
    <w:rsid w:val="00CE643B"/>
    <w:rsid w:val="00CE703D"/>
    <w:rsid w:val="00CE7C95"/>
    <w:rsid w:val="00CF01FB"/>
    <w:rsid w:val="00CF021A"/>
    <w:rsid w:val="00CF04A5"/>
    <w:rsid w:val="00CF11C0"/>
    <w:rsid w:val="00CF126E"/>
    <w:rsid w:val="00CF21ED"/>
    <w:rsid w:val="00CF229E"/>
    <w:rsid w:val="00CF45B1"/>
    <w:rsid w:val="00CF471A"/>
    <w:rsid w:val="00CF483E"/>
    <w:rsid w:val="00CF4C97"/>
    <w:rsid w:val="00CF5BE3"/>
    <w:rsid w:val="00CF5DC4"/>
    <w:rsid w:val="00CF7CDB"/>
    <w:rsid w:val="00D00359"/>
    <w:rsid w:val="00D0068B"/>
    <w:rsid w:val="00D01160"/>
    <w:rsid w:val="00D01783"/>
    <w:rsid w:val="00D01DF2"/>
    <w:rsid w:val="00D01EB2"/>
    <w:rsid w:val="00D01F9A"/>
    <w:rsid w:val="00D027BC"/>
    <w:rsid w:val="00D02B92"/>
    <w:rsid w:val="00D03098"/>
    <w:rsid w:val="00D04060"/>
    <w:rsid w:val="00D04A98"/>
    <w:rsid w:val="00D0505E"/>
    <w:rsid w:val="00D05FB7"/>
    <w:rsid w:val="00D06D89"/>
    <w:rsid w:val="00D1117B"/>
    <w:rsid w:val="00D112D4"/>
    <w:rsid w:val="00D115A9"/>
    <w:rsid w:val="00D12029"/>
    <w:rsid w:val="00D12308"/>
    <w:rsid w:val="00D137C1"/>
    <w:rsid w:val="00D13EA2"/>
    <w:rsid w:val="00D158CE"/>
    <w:rsid w:val="00D15D87"/>
    <w:rsid w:val="00D2085A"/>
    <w:rsid w:val="00D21093"/>
    <w:rsid w:val="00D2345B"/>
    <w:rsid w:val="00D23912"/>
    <w:rsid w:val="00D23A5E"/>
    <w:rsid w:val="00D23F3F"/>
    <w:rsid w:val="00D2522B"/>
    <w:rsid w:val="00D25379"/>
    <w:rsid w:val="00D25E79"/>
    <w:rsid w:val="00D262A2"/>
    <w:rsid w:val="00D27ACE"/>
    <w:rsid w:val="00D32918"/>
    <w:rsid w:val="00D3464A"/>
    <w:rsid w:val="00D36B38"/>
    <w:rsid w:val="00D37FD3"/>
    <w:rsid w:val="00D41275"/>
    <w:rsid w:val="00D4369F"/>
    <w:rsid w:val="00D44351"/>
    <w:rsid w:val="00D460D4"/>
    <w:rsid w:val="00D477FA"/>
    <w:rsid w:val="00D47CD9"/>
    <w:rsid w:val="00D50CE1"/>
    <w:rsid w:val="00D53BF5"/>
    <w:rsid w:val="00D54C82"/>
    <w:rsid w:val="00D5506B"/>
    <w:rsid w:val="00D56B16"/>
    <w:rsid w:val="00D604DF"/>
    <w:rsid w:val="00D605B3"/>
    <w:rsid w:val="00D608EC"/>
    <w:rsid w:val="00D617D5"/>
    <w:rsid w:val="00D61C42"/>
    <w:rsid w:val="00D628ED"/>
    <w:rsid w:val="00D6321C"/>
    <w:rsid w:val="00D64733"/>
    <w:rsid w:val="00D647D8"/>
    <w:rsid w:val="00D64E22"/>
    <w:rsid w:val="00D654A6"/>
    <w:rsid w:val="00D66326"/>
    <w:rsid w:val="00D664B8"/>
    <w:rsid w:val="00D665C4"/>
    <w:rsid w:val="00D676F9"/>
    <w:rsid w:val="00D7369A"/>
    <w:rsid w:val="00D74565"/>
    <w:rsid w:val="00D7463C"/>
    <w:rsid w:val="00D746BA"/>
    <w:rsid w:val="00D748A2"/>
    <w:rsid w:val="00D75764"/>
    <w:rsid w:val="00D779ED"/>
    <w:rsid w:val="00D809A7"/>
    <w:rsid w:val="00D8333E"/>
    <w:rsid w:val="00D833EC"/>
    <w:rsid w:val="00D83EAB"/>
    <w:rsid w:val="00D8514D"/>
    <w:rsid w:val="00D8576C"/>
    <w:rsid w:val="00D85F1C"/>
    <w:rsid w:val="00D90394"/>
    <w:rsid w:val="00D90785"/>
    <w:rsid w:val="00D90AB6"/>
    <w:rsid w:val="00D93116"/>
    <w:rsid w:val="00D95D12"/>
    <w:rsid w:val="00DA1CFA"/>
    <w:rsid w:val="00DA2478"/>
    <w:rsid w:val="00DA2710"/>
    <w:rsid w:val="00DA36B4"/>
    <w:rsid w:val="00DA3DB3"/>
    <w:rsid w:val="00DA448B"/>
    <w:rsid w:val="00DA4A5E"/>
    <w:rsid w:val="00DA53A5"/>
    <w:rsid w:val="00DA53C8"/>
    <w:rsid w:val="00DB19E6"/>
    <w:rsid w:val="00DB1A19"/>
    <w:rsid w:val="00DB2670"/>
    <w:rsid w:val="00DB39BB"/>
    <w:rsid w:val="00DB4302"/>
    <w:rsid w:val="00DB4813"/>
    <w:rsid w:val="00DB4C04"/>
    <w:rsid w:val="00DB7362"/>
    <w:rsid w:val="00DB7E3D"/>
    <w:rsid w:val="00DB7EDD"/>
    <w:rsid w:val="00DB7F96"/>
    <w:rsid w:val="00DC2686"/>
    <w:rsid w:val="00DC2E37"/>
    <w:rsid w:val="00DC5AF2"/>
    <w:rsid w:val="00DC74CA"/>
    <w:rsid w:val="00DD11B1"/>
    <w:rsid w:val="00DD199B"/>
    <w:rsid w:val="00DD2C39"/>
    <w:rsid w:val="00DD2D61"/>
    <w:rsid w:val="00DD39CD"/>
    <w:rsid w:val="00DD44B0"/>
    <w:rsid w:val="00DD4536"/>
    <w:rsid w:val="00DD6477"/>
    <w:rsid w:val="00DD7678"/>
    <w:rsid w:val="00DD7CCB"/>
    <w:rsid w:val="00DE2863"/>
    <w:rsid w:val="00DE31B5"/>
    <w:rsid w:val="00DE3A13"/>
    <w:rsid w:val="00DE4347"/>
    <w:rsid w:val="00DE44D4"/>
    <w:rsid w:val="00DE45E3"/>
    <w:rsid w:val="00DE46D0"/>
    <w:rsid w:val="00DE4E05"/>
    <w:rsid w:val="00DE530F"/>
    <w:rsid w:val="00DE56A6"/>
    <w:rsid w:val="00DE5EC0"/>
    <w:rsid w:val="00DE77D6"/>
    <w:rsid w:val="00DE7855"/>
    <w:rsid w:val="00DF095D"/>
    <w:rsid w:val="00DF11B6"/>
    <w:rsid w:val="00DF1343"/>
    <w:rsid w:val="00DF189E"/>
    <w:rsid w:val="00DF2C25"/>
    <w:rsid w:val="00DF33C6"/>
    <w:rsid w:val="00DF4755"/>
    <w:rsid w:val="00DF49FD"/>
    <w:rsid w:val="00DF6191"/>
    <w:rsid w:val="00DF6B3C"/>
    <w:rsid w:val="00DF724C"/>
    <w:rsid w:val="00E0141D"/>
    <w:rsid w:val="00E02425"/>
    <w:rsid w:val="00E036C5"/>
    <w:rsid w:val="00E06B96"/>
    <w:rsid w:val="00E071EE"/>
    <w:rsid w:val="00E07DE5"/>
    <w:rsid w:val="00E10211"/>
    <w:rsid w:val="00E10C1F"/>
    <w:rsid w:val="00E10F2E"/>
    <w:rsid w:val="00E157DC"/>
    <w:rsid w:val="00E15B2D"/>
    <w:rsid w:val="00E16235"/>
    <w:rsid w:val="00E209F9"/>
    <w:rsid w:val="00E20E9C"/>
    <w:rsid w:val="00E21179"/>
    <w:rsid w:val="00E2205D"/>
    <w:rsid w:val="00E2211B"/>
    <w:rsid w:val="00E23EB2"/>
    <w:rsid w:val="00E253DC"/>
    <w:rsid w:val="00E2569F"/>
    <w:rsid w:val="00E25889"/>
    <w:rsid w:val="00E311C3"/>
    <w:rsid w:val="00E31537"/>
    <w:rsid w:val="00E3161E"/>
    <w:rsid w:val="00E32962"/>
    <w:rsid w:val="00E3336C"/>
    <w:rsid w:val="00E34970"/>
    <w:rsid w:val="00E34EB8"/>
    <w:rsid w:val="00E401BE"/>
    <w:rsid w:val="00E408A4"/>
    <w:rsid w:val="00E40EB6"/>
    <w:rsid w:val="00E41FD8"/>
    <w:rsid w:val="00E4396C"/>
    <w:rsid w:val="00E43F5E"/>
    <w:rsid w:val="00E4424A"/>
    <w:rsid w:val="00E447AA"/>
    <w:rsid w:val="00E465B9"/>
    <w:rsid w:val="00E479EB"/>
    <w:rsid w:val="00E51B1E"/>
    <w:rsid w:val="00E52B61"/>
    <w:rsid w:val="00E532B1"/>
    <w:rsid w:val="00E532B4"/>
    <w:rsid w:val="00E54B5B"/>
    <w:rsid w:val="00E54C9B"/>
    <w:rsid w:val="00E552A8"/>
    <w:rsid w:val="00E559F8"/>
    <w:rsid w:val="00E55EB1"/>
    <w:rsid w:val="00E6142C"/>
    <w:rsid w:val="00E624AB"/>
    <w:rsid w:val="00E63CC5"/>
    <w:rsid w:val="00E63E25"/>
    <w:rsid w:val="00E63E59"/>
    <w:rsid w:val="00E6496B"/>
    <w:rsid w:val="00E66183"/>
    <w:rsid w:val="00E66CB4"/>
    <w:rsid w:val="00E707C4"/>
    <w:rsid w:val="00E735A7"/>
    <w:rsid w:val="00E74457"/>
    <w:rsid w:val="00E7570B"/>
    <w:rsid w:val="00E7682D"/>
    <w:rsid w:val="00E77A28"/>
    <w:rsid w:val="00E77A72"/>
    <w:rsid w:val="00E80EBA"/>
    <w:rsid w:val="00E81C30"/>
    <w:rsid w:val="00E823B3"/>
    <w:rsid w:val="00E82CE4"/>
    <w:rsid w:val="00E84205"/>
    <w:rsid w:val="00E84632"/>
    <w:rsid w:val="00E8498C"/>
    <w:rsid w:val="00E87ADD"/>
    <w:rsid w:val="00E87F1A"/>
    <w:rsid w:val="00E909DF"/>
    <w:rsid w:val="00E90ADF"/>
    <w:rsid w:val="00E91D80"/>
    <w:rsid w:val="00E92AB9"/>
    <w:rsid w:val="00E931BF"/>
    <w:rsid w:val="00E937DE"/>
    <w:rsid w:val="00E9517B"/>
    <w:rsid w:val="00E96ABC"/>
    <w:rsid w:val="00E97F20"/>
    <w:rsid w:val="00EA035A"/>
    <w:rsid w:val="00EA03CD"/>
    <w:rsid w:val="00EA1D7F"/>
    <w:rsid w:val="00EA1EC5"/>
    <w:rsid w:val="00EA2369"/>
    <w:rsid w:val="00EA34A2"/>
    <w:rsid w:val="00EA3743"/>
    <w:rsid w:val="00EA3AE5"/>
    <w:rsid w:val="00EA4AC3"/>
    <w:rsid w:val="00EA7295"/>
    <w:rsid w:val="00EA72B4"/>
    <w:rsid w:val="00EA7965"/>
    <w:rsid w:val="00EB0BD3"/>
    <w:rsid w:val="00EB0EB7"/>
    <w:rsid w:val="00EB2186"/>
    <w:rsid w:val="00EB273F"/>
    <w:rsid w:val="00EB2892"/>
    <w:rsid w:val="00EB5206"/>
    <w:rsid w:val="00EB6558"/>
    <w:rsid w:val="00EB6FE5"/>
    <w:rsid w:val="00EB7469"/>
    <w:rsid w:val="00EB7A81"/>
    <w:rsid w:val="00EB7BE9"/>
    <w:rsid w:val="00EB7CF8"/>
    <w:rsid w:val="00EC0011"/>
    <w:rsid w:val="00EC01BC"/>
    <w:rsid w:val="00EC1253"/>
    <w:rsid w:val="00EC3B25"/>
    <w:rsid w:val="00EC4081"/>
    <w:rsid w:val="00EC5375"/>
    <w:rsid w:val="00EC5D3A"/>
    <w:rsid w:val="00EC5FF5"/>
    <w:rsid w:val="00EC642F"/>
    <w:rsid w:val="00EC6584"/>
    <w:rsid w:val="00ED00B8"/>
    <w:rsid w:val="00ED0340"/>
    <w:rsid w:val="00ED11F6"/>
    <w:rsid w:val="00ED176B"/>
    <w:rsid w:val="00ED203D"/>
    <w:rsid w:val="00ED2273"/>
    <w:rsid w:val="00ED38FC"/>
    <w:rsid w:val="00ED41B8"/>
    <w:rsid w:val="00ED4C40"/>
    <w:rsid w:val="00ED7002"/>
    <w:rsid w:val="00ED795D"/>
    <w:rsid w:val="00EE0DFC"/>
    <w:rsid w:val="00EE0EAC"/>
    <w:rsid w:val="00EE27C8"/>
    <w:rsid w:val="00EE313C"/>
    <w:rsid w:val="00EE3430"/>
    <w:rsid w:val="00EE4309"/>
    <w:rsid w:val="00EE7671"/>
    <w:rsid w:val="00EE7713"/>
    <w:rsid w:val="00EE7F73"/>
    <w:rsid w:val="00EF1182"/>
    <w:rsid w:val="00EF32C8"/>
    <w:rsid w:val="00EF3BF0"/>
    <w:rsid w:val="00EF4763"/>
    <w:rsid w:val="00EF4F3C"/>
    <w:rsid w:val="00EF591B"/>
    <w:rsid w:val="00EF5B39"/>
    <w:rsid w:val="00EF5CC9"/>
    <w:rsid w:val="00EF68F0"/>
    <w:rsid w:val="00F002D1"/>
    <w:rsid w:val="00F0046F"/>
    <w:rsid w:val="00F01220"/>
    <w:rsid w:val="00F01344"/>
    <w:rsid w:val="00F0141A"/>
    <w:rsid w:val="00F0184B"/>
    <w:rsid w:val="00F02847"/>
    <w:rsid w:val="00F04DF9"/>
    <w:rsid w:val="00F059F2"/>
    <w:rsid w:val="00F07C84"/>
    <w:rsid w:val="00F145E2"/>
    <w:rsid w:val="00F171B1"/>
    <w:rsid w:val="00F20B36"/>
    <w:rsid w:val="00F21C33"/>
    <w:rsid w:val="00F22313"/>
    <w:rsid w:val="00F25D00"/>
    <w:rsid w:val="00F26BCD"/>
    <w:rsid w:val="00F27545"/>
    <w:rsid w:val="00F31B9B"/>
    <w:rsid w:val="00F325E8"/>
    <w:rsid w:val="00F327C4"/>
    <w:rsid w:val="00F333CD"/>
    <w:rsid w:val="00F33985"/>
    <w:rsid w:val="00F35366"/>
    <w:rsid w:val="00F35A3E"/>
    <w:rsid w:val="00F360F4"/>
    <w:rsid w:val="00F371D5"/>
    <w:rsid w:val="00F42AD3"/>
    <w:rsid w:val="00F43B91"/>
    <w:rsid w:val="00F43F94"/>
    <w:rsid w:val="00F4483B"/>
    <w:rsid w:val="00F44A5A"/>
    <w:rsid w:val="00F44F29"/>
    <w:rsid w:val="00F44FA6"/>
    <w:rsid w:val="00F45522"/>
    <w:rsid w:val="00F47459"/>
    <w:rsid w:val="00F47BCB"/>
    <w:rsid w:val="00F50734"/>
    <w:rsid w:val="00F51594"/>
    <w:rsid w:val="00F550F9"/>
    <w:rsid w:val="00F5619A"/>
    <w:rsid w:val="00F563C9"/>
    <w:rsid w:val="00F601AE"/>
    <w:rsid w:val="00F6078C"/>
    <w:rsid w:val="00F60ADF"/>
    <w:rsid w:val="00F61049"/>
    <w:rsid w:val="00F61114"/>
    <w:rsid w:val="00F6186A"/>
    <w:rsid w:val="00F63009"/>
    <w:rsid w:val="00F6365A"/>
    <w:rsid w:val="00F639CB"/>
    <w:rsid w:val="00F63B4F"/>
    <w:rsid w:val="00F63CAD"/>
    <w:rsid w:val="00F65176"/>
    <w:rsid w:val="00F6574C"/>
    <w:rsid w:val="00F663DC"/>
    <w:rsid w:val="00F66E91"/>
    <w:rsid w:val="00F67644"/>
    <w:rsid w:val="00F67D40"/>
    <w:rsid w:val="00F70C4D"/>
    <w:rsid w:val="00F70C5D"/>
    <w:rsid w:val="00F71DB5"/>
    <w:rsid w:val="00F71EA7"/>
    <w:rsid w:val="00F72137"/>
    <w:rsid w:val="00F76DDD"/>
    <w:rsid w:val="00F77972"/>
    <w:rsid w:val="00F80982"/>
    <w:rsid w:val="00F81FD4"/>
    <w:rsid w:val="00F83D48"/>
    <w:rsid w:val="00F83FDE"/>
    <w:rsid w:val="00F84099"/>
    <w:rsid w:val="00F84B7D"/>
    <w:rsid w:val="00F858D4"/>
    <w:rsid w:val="00F86200"/>
    <w:rsid w:val="00F86D5D"/>
    <w:rsid w:val="00F86EEA"/>
    <w:rsid w:val="00F86F12"/>
    <w:rsid w:val="00F878D6"/>
    <w:rsid w:val="00F901C0"/>
    <w:rsid w:val="00F9022A"/>
    <w:rsid w:val="00F9078E"/>
    <w:rsid w:val="00F90BD9"/>
    <w:rsid w:val="00F916CE"/>
    <w:rsid w:val="00F91AC9"/>
    <w:rsid w:val="00F94BFA"/>
    <w:rsid w:val="00F965D8"/>
    <w:rsid w:val="00F97088"/>
    <w:rsid w:val="00FA063A"/>
    <w:rsid w:val="00FA20D2"/>
    <w:rsid w:val="00FA3AEB"/>
    <w:rsid w:val="00FA5A57"/>
    <w:rsid w:val="00FA5D3C"/>
    <w:rsid w:val="00FA7792"/>
    <w:rsid w:val="00FB04B2"/>
    <w:rsid w:val="00FB063A"/>
    <w:rsid w:val="00FB19BC"/>
    <w:rsid w:val="00FB21ED"/>
    <w:rsid w:val="00FB2EF4"/>
    <w:rsid w:val="00FB307A"/>
    <w:rsid w:val="00FB313D"/>
    <w:rsid w:val="00FB3426"/>
    <w:rsid w:val="00FB3F0D"/>
    <w:rsid w:val="00FB5448"/>
    <w:rsid w:val="00FB621E"/>
    <w:rsid w:val="00FB677E"/>
    <w:rsid w:val="00FB6971"/>
    <w:rsid w:val="00FC037B"/>
    <w:rsid w:val="00FC04B2"/>
    <w:rsid w:val="00FC16DD"/>
    <w:rsid w:val="00FC18D4"/>
    <w:rsid w:val="00FC385A"/>
    <w:rsid w:val="00FC4A18"/>
    <w:rsid w:val="00FC4EC9"/>
    <w:rsid w:val="00FC6E3C"/>
    <w:rsid w:val="00FC72E0"/>
    <w:rsid w:val="00FD0417"/>
    <w:rsid w:val="00FD0772"/>
    <w:rsid w:val="00FD16E7"/>
    <w:rsid w:val="00FD20FF"/>
    <w:rsid w:val="00FD7977"/>
    <w:rsid w:val="00FD7F8B"/>
    <w:rsid w:val="00FE058E"/>
    <w:rsid w:val="00FE08CF"/>
    <w:rsid w:val="00FE1D23"/>
    <w:rsid w:val="00FE27EF"/>
    <w:rsid w:val="00FE380E"/>
    <w:rsid w:val="00FE4554"/>
    <w:rsid w:val="00FE4B71"/>
    <w:rsid w:val="00FE50B3"/>
    <w:rsid w:val="00FE5DC1"/>
    <w:rsid w:val="00FE5EFA"/>
    <w:rsid w:val="00FE79EF"/>
    <w:rsid w:val="00FE7BC3"/>
    <w:rsid w:val="00FF0B3C"/>
    <w:rsid w:val="00FF0CD9"/>
    <w:rsid w:val="00FF0E0C"/>
    <w:rsid w:val="00FF0FEE"/>
    <w:rsid w:val="00FF22AE"/>
    <w:rsid w:val="00FF2F48"/>
    <w:rsid w:val="00FF47B0"/>
    <w:rsid w:val="00FF5398"/>
    <w:rsid w:val="00FF6A34"/>
    <w:rsid w:val="00FF6ED7"/>
    <w:rsid w:val="00FF7E1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DF1977"/>
  <w15:chartTrackingRefBased/>
  <w15:docId w15:val="{C74907CB-43A6-41A8-B296-4EC347226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5AB7"/>
    <w:rPr>
      <w:sz w:val="24"/>
      <w:szCs w:val="24"/>
      <w:lang w:bidi="fa-IR"/>
    </w:rPr>
  </w:style>
  <w:style w:type="paragraph" w:styleId="Heading1">
    <w:name w:val="heading 1"/>
    <w:basedOn w:val="Normal"/>
    <w:next w:val="Normal"/>
    <w:link w:val="Heading1Char"/>
    <w:qFormat/>
    <w:pPr>
      <w:keepNext/>
      <w:ind w:firstLine="720"/>
      <w:outlineLvl w:val="0"/>
    </w:pPr>
    <w:rPr>
      <w:b/>
      <w:bCs/>
      <w:sz w:val="16"/>
      <w:szCs w:val="16"/>
      <w:lang w:val="x-none" w:eastAsia="x-none" w:bidi="ar-SA"/>
    </w:rPr>
  </w:style>
  <w:style w:type="paragraph" w:styleId="Heading2">
    <w:name w:val="heading 2"/>
    <w:basedOn w:val="Normal"/>
    <w:next w:val="Normal"/>
    <w:qFormat/>
    <w:pPr>
      <w:keepNext/>
      <w:outlineLvl w:val="1"/>
    </w:pPr>
    <w:rPr>
      <w:rFonts w:ascii="Arial Black" w:hAnsi="Arial Black"/>
      <w:i/>
      <w:iCs/>
      <w:lang w:bidi="ar-SA"/>
    </w:rPr>
  </w:style>
  <w:style w:type="paragraph" w:styleId="Heading3">
    <w:name w:val="heading 3"/>
    <w:basedOn w:val="Normal"/>
    <w:next w:val="Normal"/>
    <w:qFormat/>
    <w:pPr>
      <w:keepNext/>
      <w:bidi/>
      <w:jc w:val="center"/>
      <w:outlineLvl w:val="2"/>
    </w:pPr>
    <w:rPr>
      <w:rFonts w:cs="Mitra"/>
      <w:b/>
      <w:bCs/>
      <w:sz w:val="26"/>
      <w:szCs w:val="26"/>
      <w:lang w:bidi="ar-SA"/>
    </w:rPr>
  </w:style>
  <w:style w:type="paragraph" w:styleId="Heading4">
    <w:name w:val="heading 4"/>
    <w:basedOn w:val="Normal"/>
    <w:next w:val="Normal"/>
    <w:qFormat/>
    <w:pPr>
      <w:keepNext/>
      <w:bidi/>
      <w:jc w:val="both"/>
      <w:outlineLvl w:val="3"/>
    </w:pPr>
    <w:rPr>
      <w:rFonts w:cs="Yagut"/>
      <w:sz w:val="28"/>
      <w:szCs w:val="28"/>
      <w:lang w:bidi="ar-SA"/>
    </w:rPr>
  </w:style>
  <w:style w:type="paragraph" w:styleId="Heading6">
    <w:name w:val="heading 6"/>
    <w:basedOn w:val="Normal"/>
    <w:next w:val="Normal"/>
    <w:qFormat/>
    <w:pPr>
      <w:bidi/>
      <w:spacing w:before="240" w:after="60"/>
      <w:outlineLvl w:val="5"/>
    </w:pPr>
    <w:rPr>
      <w:b/>
      <w:bCs/>
      <w:sz w:val="22"/>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sz w:val="32"/>
      <w:szCs w:val="32"/>
      <w:lang w:bidi="ar-SA"/>
    </w:rPr>
  </w:style>
  <w:style w:type="paragraph" w:styleId="Header">
    <w:name w:val="header"/>
    <w:basedOn w:val="Normal"/>
    <w:link w:val="HeaderChar"/>
    <w:pPr>
      <w:tabs>
        <w:tab w:val="center" w:pos="4153"/>
        <w:tab w:val="right" w:pos="8306"/>
      </w:tabs>
    </w:pPr>
    <w:rPr>
      <w:lang w:val="x-none" w:eastAsia="x-none" w:bidi="ar-SA"/>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lang w:val="x-none" w:eastAsia="x-none" w:bidi="ar-SA"/>
    </w:rPr>
  </w:style>
  <w:style w:type="paragraph" w:styleId="BodyText2">
    <w:name w:val="Body Text 2"/>
    <w:basedOn w:val="Normal"/>
    <w:pPr>
      <w:jc w:val="center"/>
    </w:pPr>
    <w:rPr>
      <w:b/>
      <w:bCs/>
      <w:i/>
      <w:iCs/>
      <w:sz w:val="32"/>
      <w:szCs w:val="32"/>
      <w:lang w:bidi="ar-SA"/>
    </w:rPr>
  </w:style>
  <w:style w:type="paragraph" w:styleId="BodyTextIndent">
    <w:name w:val="Body Text Indent"/>
    <w:basedOn w:val="Normal"/>
    <w:pPr>
      <w:spacing w:line="360" w:lineRule="auto"/>
      <w:ind w:firstLine="360"/>
      <w:jc w:val="both"/>
    </w:pPr>
    <w:rPr>
      <w:lang w:bidi="ar-SA"/>
    </w:rPr>
  </w:style>
  <w:style w:type="paragraph" w:styleId="BodyText3">
    <w:name w:val="Body Text 3"/>
    <w:basedOn w:val="Normal"/>
    <w:pPr>
      <w:spacing w:line="480" w:lineRule="auto"/>
    </w:pPr>
    <w:rPr>
      <w:sz w:val="22"/>
      <w:szCs w:val="22"/>
      <w:lang w:bidi="ar-SA"/>
    </w:rPr>
  </w:style>
  <w:style w:type="paragraph" w:styleId="BodyTextIndent2">
    <w:name w:val="Body Text Indent 2"/>
    <w:basedOn w:val="Normal"/>
    <w:pPr>
      <w:spacing w:line="360" w:lineRule="auto"/>
      <w:ind w:firstLine="567"/>
      <w:jc w:val="both"/>
    </w:pPr>
    <w:rPr>
      <w:rFonts w:cs="Traditional Arabic"/>
      <w:sz w:val="22"/>
      <w:szCs w:val="22"/>
    </w:rPr>
  </w:style>
  <w:style w:type="paragraph" w:styleId="FootnoteText">
    <w:name w:val="footnote text"/>
    <w:basedOn w:val="Normal"/>
    <w:link w:val="FootnoteTextChar"/>
    <w:uiPriority w:val="99"/>
    <w:semiHidden/>
    <w:pPr>
      <w:jc w:val="right"/>
    </w:pPr>
    <w:rPr>
      <w:sz w:val="20"/>
      <w:szCs w:val="20"/>
      <w:lang w:bidi="ar-SA"/>
    </w:rPr>
  </w:style>
  <w:style w:type="character" w:styleId="FootnoteReference">
    <w:name w:val="footnote reference"/>
    <w:uiPriority w:val="99"/>
    <w:semiHidden/>
    <w:rPr>
      <w:vertAlign w:val="superscript"/>
    </w:rPr>
  </w:style>
  <w:style w:type="paragraph" w:styleId="Title">
    <w:name w:val="Title"/>
    <w:basedOn w:val="Normal"/>
    <w:qFormat/>
    <w:pPr>
      <w:jc w:val="center"/>
    </w:pPr>
    <w:rPr>
      <w:b/>
      <w:bCs/>
      <w:sz w:val="28"/>
      <w:szCs w:val="28"/>
      <w:lang w:bidi="ar-SA"/>
    </w:rPr>
  </w:style>
  <w:style w:type="paragraph" w:styleId="BlockText">
    <w:name w:val="Block Text"/>
    <w:basedOn w:val="Normal"/>
    <w:pPr>
      <w:spacing w:line="480" w:lineRule="auto"/>
      <w:ind w:left="851" w:right="851"/>
    </w:pPr>
    <w:rPr>
      <w:noProof/>
      <w:lang w:bidi="ar-SA"/>
    </w:rPr>
  </w:style>
  <w:style w:type="paragraph" w:styleId="BodyTextIndent3">
    <w:name w:val="Body Text Indent 3"/>
    <w:basedOn w:val="Normal"/>
    <w:pPr>
      <w:spacing w:line="360" w:lineRule="auto"/>
      <w:ind w:firstLine="567"/>
    </w:pPr>
  </w:style>
  <w:style w:type="paragraph" w:styleId="BalloonText">
    <w:name w:val="Balloon Text"/>
    <w:basedOn w:val="Normal"/>
    <w:semiHidden/>
    <w:pPr>
      <w:bidi/>
    </w:pPr>
    <w:rPr>
      <w:rFonts w:ascii="Tahoma" w:hAnsi="Tahoma" w:cs="Tahoma"/>
      <w:kern w:val="32"/>
      <w:sz w:val="16"/>
      <w:szCs w:val="16"/>
      <w:lang w:bidi="ar-SA"/>
    </w:rPr>
  </w:style>
  <w:style w:type="character" w:styleId="Hyperlink">
    <w:name w:val="Hyperlink"/>
    <w:rPr>
      <w:color w:val="0000FF"/>
      <w:u w:val="single"/>
    </w:rPr>
  </w:style>
  <w:style w:type="character" w:styleId="FollowedHyperlink">
    <w:name w:val="FollowedHyperlink"/>
    <w:rPr>
      <w:color w:val="800080"/>
      <w:u w:val="single"/>
    </w:rPr>
  </w:style>
  <w:style w:type="character" w:customStyle="1" w:styleId="Heading3CharChar">
    <w:name w:val="Heading 3 Char Char"/>
    <w:rPr>
      <w:sz w:val="28"/>
      <w:szCs w:val="28"/>
      <w:lang w:val="fr-FR" w:eastAsia="en-US" w:bidi="ar-SA"/>
    </w:rPr>
  </w:style>
  <w:style w:type="table" w:styleId="TableGrid">
    <w:name w:val="Table Grid"/>
    <w:basedOn w:val="TableNormal"/>
    <w:uiPriority w:val="59"/>
    <w:rsid w:val="001001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M8">
    <w:name w:val="CM8"/>
    <w:basedOn w:val="Normal"/>
    <w:next w:val="Normal"/>
    <w:rsid w:val="001D2F92"/>
    <w:pPr>
      <w:widowControl w:val="0"/>
      <w:autoSpaceDE w:val="0"/>
      <w:autoSpaceDN w:val="0"/>
      <w:adjustRightInd w:val="0"/>
      <w:spacing w:after="635"/>
    </w:pPr>
    <w:rPr>
      <w:lang w:bidi="ar-SA"/>
    </w:rPr>
  </w:style>
  <w:style w:type="character" w:styleId="Emphasis">
    <w:name w:val="Emphasis"/>
    <w:uiPriority w:val="20"/>
    <w:qFormat/>
    <w:rsid w:val="009776CC"/>
    <w:rPr>
      <w:i/>
      <w:iCs/>
    </w:rPr>
  </w:style>
  <w:style w:type="character" w:customStyle="1" w:styleId="ti">
    <w:name w:val="ti"/>
    <w:basedOn w:val="DefaultParagraphFont"/>
    <w:rsid w:val="009776CC"/>
  </w:style>
  <w:style w:type="character" w:styleId="Strong">
    <w:name w:val="Strong"/>
    <w:uiPriority w:val="22"/>
    <w:qFormat/>
    <w:rsid w:val="003B1E84"/>
    <w:rPr>
      <w:b/>
      <w:bCs/>
    </w:rPr>
  </w:style>
  <w:style w:type="paragraph" w:styleId="ListParagraph">
    <w:name w:val="List Paragraph"/>
    <w:basedOn w:val="Normal"/>
    <w:uiPriority w:val="34"/>
    <w:qFormat/>
    <w:rsid w:val="00084911"/>
    <w:pPr>
      <w:bidi/>
      <w:spacing w:after="200" w:line="276" w:lineRule="auto"/>
      <w:ind w:left="720" w:right="720"/>
      <w:contextualSpacing/>
      <w:jc w:val="right"/>
    </w:pPr>
    <w:rPr>
      <w:rFonts w:eastAsia="Calibri" w:cs="B Zar"/>
      <w:szCs w:val="28"/>
    </w:rPr>
  </w:style>
  <w:style w:type="character" w:styleId="CommentReference">
    <w:name w:val="annotation reference"/>
    <w:uiPriority w:val="99"/>
    <w:semiHidden/>
    <w:rsid w:val="00BC7A8A"/>
    <w:rPr>
      <w:sz w:val="16"/>
      <w:szCs w:val="16"/>
    </w:rPr>
  </w:style>
  <w:style w:type="paragraph" w:styleId="CommentText">
    <w:name w:val="annotation text"/>
    <w:basedOn w:val="Normal"/>
    <w:link w:val="CommentTextChar"/>
    <w:uiPriority w:val="99"/>
    <w:semiHidden/>
    <w:rsid w:val="00BC7A8A"/>
    <w:rPr>
      <w:sz w:val="20"/>
      <w:szCs w:val="20"/>
      <w:lang w:val="x-none" w:eastAsia="x-none"/>
    </w:rPr>
  </w:style>
  <w:style w:type="paragraph" w:styleId="CommentSubject">
    <w:name w:val="annotation subject"/>
    <w:basedOn w:val="CommentText"/>
    <w:next w:val="CommentText"/>
    <w:semiHidden/>
    <w:rsid w:val="00BC7A8A"/>
    <w:rPr>
      <w:b/>
      <w:bCs/>
    </w:rPr>
  </w:style>
  <w:style w:type="paragraph" w:styleId="NormalWeb">
    <w:name w:val="Normal (Web)"/>
    <w:basedOn w:val="Normal"/>
    <w:uiPriority w:val="99"/>
    <w:rsid w:val="008D60D5"/>
    <w:pPr>
      <w:spacing w:before="100" w:beforeAutospacing="1" w:after="100" w:afterAutospacing="1"/>
    </w:pPr>
    <w:rPr>
      <w:lang w:bidi="ar-SA"/>
    </w:rPr>
  </w:style>
  <w:style w:type="table" w:styleId="TableList5">
    <w:name w:val="Table List 5"/>
    <w:basedOn w:val="TableNormal"/>
    <w:rsid w:val="00382387"/>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Theme">
    <w:name w:val="Table Theme"/>
    <w:basedOn w:val="TableNormal"/>
    <w:rsid w:val="00C735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rc">
    <w:name w:val="src"/>
    <w:basedOn w:val="DefaultParagraphFont"/>
    <w:rsid w:val="00622877"/>
  </w:style>
  <w:style w:type="character" w:customStyle="1" w:styleId="jrnl">
    <w:name w:val="jrnl"/>
    <w:basedOn w:val="DefaultParagraphFont"/>
    <w:rsid w:val="00622877"/>
  </w:style>
  <w:style w:type="character" w:customStyle="1" w:styleId="citation">
    <w:name w:val="citation"/>
    <w:basedOn w:val="DefaultParagraphFont"/>
    <w:rsid w:val="00622877"/>
  </w:style>
  <w:style w:type="character" w:customStyle="1" w:styleId="FootnoteTextChar">
    <w:name w:val="Footnote Text Char"/>
    <w:link w:val="FootnoteText"/>
    <w:uiPriority w:val="99"/>
    <w:semiHidden/>
    <w:locked/>
    <w:rsid w:val="00964357"/>
    <w:rPr>
      <w:lang w:val="en-US" w:eastAsia="en-US" w:bidi="ar-SA"/>
    </w:rPr>
  </w:style>
  <w:style w:type="character" w:customStyle="1" w:styleId="site-title">
    <w:name w:val="site-title"/>
    <w:basedOn w:val="DefaultParagraphFont"/>
    <w:rsid w:val="007B61D3"/>
  </w:style>
  <w:style w:type="character" w:customStyle="1" w:styleId="st1">
    <w:name w:val="st1"/>
    <w:basedOn w:val="DefaultParagraphFont"/>
    <w:rsid w:val="00E55EB1"/>
  </w:style>
  <w:style w:type="character" w:customStyle="1" w:styleId="citation-abbreviation">
    <w:name w:val="citation-abbreviation"/>
    <w:basedOn w:val="DefaultParagraphFont"/>
    <w:rsid w:val="002B5304"/>
  </w:style>
  <w:style w:type="character" w:customStyle="1" w:styleId="citation-publication-date">
    <w:name w:val="citation-publication-date"/>
    <w:basedOn w:val="DefaultParagraphFont"/>
    <w:rsid w:val="002B5304"/>
  </w:style>
  <w:style w:type="character" w:customStyle="1" w:styleId="citation-volume">
    <w:name w:val="citation-volume"/>
    <w:basedOn w:val="DefaultParagraphFont"/>
    <w:rsid w:val="002B5304"/>
  </w:style>
  <w:style w:type="character" w:customStyle="1" w:styleId="citation-flpages">
    <w:name w:val="citation-flpages"/>
    <w:basedOn w:val="DefaultParagraphFont"/>
    <w:rsid w:val="002B5304"/>
  </w:style>
  <w:style w:type="character" w:customStyle="1" w:styleId="apple-style-span">
    <w:name w:val="apple-style-span"/>
    <w:rsid w:val="001715E1"/>
  </w:style>
  <w:style w:type="character" w:customStyle="1" w:styleId="FooterChar">
    <w:name w:val="Footer Char"/>
    <w:link w:val="Footer"/>
    <w:uiPriority w:val="99"/>
    <w:rsid w:val="009956CE"/>
    <w:rPr>
      <w:sz w:val="24"/>
      <w:szCs w:val="24"/>
      <w:lang w:bidi="ar-SA"/>
    </w:rPr>
  </w:style>
  <w:style w:type="character" w:customStyle="1" w:styleId="Heading1Char">
    <w:name w:val="Heading 1 Char"/>
    <w:link w:val="Heading1"/>
    <w:rsid w:val="00687057"/>
    <w:rPr>
      <w:b/>
      <w:bCs/>
      <w:sz w:val="16"/>
      <w:szCs w:val="16"/>
      <w:lang w:bidi="ar-SA"/>
    </w:rPr>
  </w:style>
  <w:style w:type="character" w:customStyle="1" w:styleId="bf">
    <w:name w:val="bf"/>
    <w:basedOn w:val="DefaultParagraphFont"/>
    <w:rsid w:val="00687057"/>
  </w:style>
  <w:style w:type="character" w:customStyle="1" w:styleId="hit">
    <w:name w:val="hit"/>
    <w:basedOn w:val="DefaultParagraphFont"/>
    <w:rsid w:val="009F138B"/>
  </w:style>
  <w:style w:type="character" w:customStyle="1" w:styleId="headnavbluexlarge21">
    <w:name w:val="headnavbluexlarge21"/>
    <w:rsid w:val="009F138B"/>
    <w:rPr>
      <w:rFonts w:ascii="Arial" w:hAnsi="Arial" w:cs="Arial" w:hint="default"/>
      <w:b/>
      <w:bCs/>
      <w:strike w:val="0"/>
      <w:dstrike w:val="0"/>
      <w:color w:val="003366"/>
      <w:sz w:val="19"/>
      <w:szCs w:val="19"/>
      <w:u w:val="none"/>
      <w:effect w:val="none"/>
    </w:rPr>
  </w:style>
  <w:style w:type="paragraph" w:customStyle="1" w:styleId="Title1">
    <w:name w:val="Title1"/>
    <w:basedOn w:val="Normal"/>
    <w:rsid w:val="000C7BF6"/>
    <w:pPr>
      <w:spacing w:before="100" w:beforeAutospacing="1" w:after="100" w:afterAutospacing="1"/>
    </w:pPr>
    <w:rPr>
      <w:lang w:bidi="ar-SA"/>
    </w:rPr>
  </w:style>
  <w:style w:type="paragraph" w:styleId="EndnoteText">
    <w:name w:val="endnote text"/>
    <w:basedOn w:val="Normal"/>
    <w:link w:val="EndnoteTextChar"/>
    <w:unhideWhenUsed/>
    <w:rsid w:val="004A227E"/>
    <w:rPr>
      <w:rFonts w:ascii="Calibri" w:eastAsia="Calibri" w:hAnsi="Calibri"/>
      <w:sz w:val="20"/>
      <w:szCs w:val="20"/>
      <w:lang w:val="x-none" w:eastAsia="x-none" w:bidi="ar-SA"/>
    </w:rPr>
  </w:style>
  <w:style w:type="character" w:customStyle="1" w:styleId="EndnoteTextChar">
    <w:name w:val="Endnote Text Char"/>
    <w:link w:val="EndnoteText"/>
    <w:rsid w:val="004A227E"/>
    <w:rPr>
      <w:rFonts w:ascii="Calibri" w:eastAsia="Calibri" w:hAnsi="Calibri"/>
      <w:lang w:val="x-none" w:eastAsia="x-none" w:bidi="ar-SA"/>
    </w:rPr>
  </w:style>
  <w:style w:type="character" w:styleId="EndnoteReference">
    <w:name w:val="endnote reference"/>
    <w:semiHidden/>
    <w:unhideWhenUsed/>
    <w:rsid w:val="004A227E"/>
    <w:rPr>
      <w:vertAlign w:val="superscript"/>
    </w:rPr>
  </w:style>
  <w:style w:type="paragraph" w:customStyle="1" w:styleId="p">
    <w:name w:val="p"/>
    <w:basedOn w:val="Normal"/>
    <w:rsid w:val="004A227E"/>
    <w:pPr>
      <w:spacing w:before="100" w:beforeAutospacing="1" w:after="100" w:afterAutospacing="1"/>
    </w:pPr>
    <w:rPr>
      <w:lang w:bidi="ar-SA"/>
    </w:rPr>
  </w:style>
  <w:style w:type="character" w:customStyle="1" w:styleId="CommentTextChar">
    <w:name w:val="Comment Text Char"/>
    <w:link w:val="CommentText"/>
    <w:uiPriority w:val="99"/>
    <w:semiHidden/>
    <w:rsid w:val="00867742"/>
    <w:rPr>
      <w:lang w:bidi="fa-IR"/>
    </w:rPr>
  </w:style>
  <w:style w:type="character" w:customStyle="1" w:styleId="HeaderChar">
    <w:name w:val="Header Char"/>
    <w:link w:val="Header"/>
    <w:rsid w:val="007A4E77"/>
    <w:rPr>
      <w:sz w:val="24"/>
      <w:szCs w:val="24"/>
    </w:rPr>
  </w:style>
  <w:style w:type="paragraph" w:customStyle="1" w:styleId="EndNoteBibliography">
    <w:name w:val="EndNote Bibliography"/>
    <w:basedOn w:val="Normal"/>
    <w:link w:val="EndNoteBibliographyChar"/>
    <w:qFormat/>
    <w:rsid w:val="00AA6188"/>
    <w:pPr>
      <w:spacing w:after="200"/>
      <w:jc w:val="both"/>
    </w:pPr>
    <w:rPr>
      <w:rFonts w:ascii="Calibri" w:eastAsia="Calibri" w:hAnsi="Calibri"/>
      <w:noProof/>
      <w:sz w:val="20"/>
      <w:szCs w:val="20"/>
      <w:lang w:val="x-none" w:eastAsia="x-none" w:bidi="ar-SA"/>
    </w:rPr>
  </w:style>
  <w:style w:type="character" w:customStyle="1" w:styleId="EndNoteBibliographyChar">
    <w:name w:val="EndNote Bibliography Char"/>
    <w:link w:val="EndNoteBibliography"/>
    <w:rsid w:val="00AA6188"/>
    <w:rPr>
      <w:rFonts w:ascii="Calibri" w:eastAsia="Calibri" w:hAnsi="Calibri"/>
      <w:noProof/>
      <w:lang w:val="x-none" w:eastAsia="x-none"/>
    </w:rPr>
  </w:style>
  <w:style w:type="character" w:customStyle="1" w:styleId="hps">
    <w:name w:val="hps"/>
    <w:rsid w:val="00BD5241"/>
  </w:style>
  <w:style w:type="character" w:customStyle="1" w:styleId="shorttext">
    <w:name w:val="short_text"/>
    <w:rsid w:val="00BD5241"/>
  </w:style>
  <w:style w:type="character" w:customStyle="1" w:styleId="justsans17">
    <w:name w:val="justsans17"/>
    <w:rsid w:val="00822C62"/>
  </w:style>
  <w:style w:type="character" w:customStyle="1" w:styleId="UnresolvedMention">
    <w:name w:val="Unresolved Mention"/>
    <w:uiPriority w:val="99"/>
    <w:semiHidden/>
    <w:unhideWhenUsed/>
    <w:rsid w:val="002A7686"/>
    <w:rPr>
      <w:color w:val="605E5C"/>
      <w:shd w:val="clear" w:color="auto" w:fill="E1DFDD"/>
    </w:rPr>
  </w:style>
  <w:style w:type="paragraph" w:customStyle="1" w:styleId="Default">
    <w:name w:val="Default"/>
    <w:rsid w:val="00686264"/>
    <w:pPr>
      <w:autoSpaceDE w:val="0"/>
      <w:autoSpaceDN w:val="0"/>
      <w:adjustRightInd w:val="0"/>
    </w:pPr>
    <w:rPr>
      <w:rFonts w:ascii="National Semibold" w:hAnsi="National Semibold" w:cs="National Semibold"/>
      <w:color w:val="000000"/>
      <w:sz w:val="24"/>
      <w:szCs w:val="24"/>
    </w:rPr>
  </w:style>
  <w:style w:type="table" w:styleId="PlainTable2">
    <w:name w:val="Plain Table 2"/>
    <w:basedOn w:val="TableNormal"/>
    <w:uiPriority w:val="42"/>
    <w:rsid w:val="00686264"/>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Caption">
    <w:name w:val="caption"/>
    <w:basedOn w:val="Normal"/>
    <w:next w:val="Normal"/>
    <w:uiPriority w:val="35"/>
    <w:unhideWhenUsed/>
    <w:qFormat/>
    <w:rsid w:val="00EE7F73"/>
    <w:pPr>
      <w:framePr w:hSpace="180" w:wrap="around" w:vAnchor="text" w:hAnchor="margin" w:y="-2"/>
      <w:suppressOverlap/>
    </w:pPr>
    <w:rPr>
      <w:b/>
      <w:bCs/>
      <w:color w:val="002060"/>
      <w:sz w:val="18"/>
      <w:szCs w:val="20"/>
    </w:rPr>
  </w:style>
  <w:style w:type="character" w:customStyle="1" w:styleId="tlid-translation">
    <w:name w:val="tlid-translation"/>
    <w:rsid w:val="00B1377A"/>
    <w:rPr>
      <w:rFonts w:ascii="Calibri" w:eastAsia="Calibri" w:hAnsi="Calibri" w:cs="Arial"/>
    </w:rPr>
  </w:style>
  <w:style w:type="paragraph" w:customStyle="1" w:styleId="LO-Normal">
    <w:name w:val="LO-Normal"/>
    <w:qFormat/>
    <w:rsid w:val="00044147"/>
    <w:pPr>
      <w:suppressAutoHyphens/>
      <w:bidi/>
      <w:spacing w:after="160"/>
      <w:jc w:val="right"/>
      <w:textAlignment w:val="baseline"/>
    </w:pPr>
    <w:rPr>
      <w:rFonts w:ascii="Calibri" w:eastAsia="Yu Mincho" w:hAnsi="Calibri" w:cs="Arial"/>
      <w:sz w:val="22"/>
      <w:szCs w:val="22"/>
      <w:lang w:bidi="fa-IR"/>
    </w:rPr>
  </w:style>
  <w:style w:type="character" w:customStyle="1" w:styleId="highwire-cite-metadata-doi">
    <w:name w:val="highwire-cite-metadata-doi"/>
    <w:basedOn w:val="DefaultParagraphFont"/>
    <w:rsid w:val="00AD1C71"/>
  </w:style>
  <w:style w:type="character" w:customStyle="1" w:styleId="label">
    <w:name w:val="label"/>
    <w:basedOn w:val="DefaultParagraphFont"/>
    <w:rsid w:val="00AD1C71"/>
  </w:style>
  <w:style w:type="character" w:customStyle="1" w:styleId="rynqvb">
    <w:name w:val="rynqvb"/>
    <w:basedOn w:val="DefaultParagraphFont"/>
    <w:rsid w:val="00D12308"/>
  </w:style>
  <w:style w:type="table" w:styleId="PlainTable1">
    <w:name w:val="Plain Table 1"/>
    <w:basedOn w:val="TableNormal"/>
    <w:uiPriority w:val="41"/>
    <w:rsid w:val="000A0C6F"/>
    <w:rPr>
      <w:rFonts w:asciiTheme="minorHAnsi" w:eastAsiaTheme="minorEastAsia" w:hAnsiTheme="minorHAnsi" w:cstheme="minorBidi"/>
      <w:kern w:val="2"/>
      <w:sz w:val="24"/>
      <w:szCs w:val="24"/>
      <w:lang w:val="en-GB"/>
      <w14:ligatures w14:val="standardContextual"/>
    </w:r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wtze">
    <w:name w:val="hwtze"/>
    <w:basedOn w:val="DefaultParagraphFont"/>
    <w:rsid w:val="00A44281"/>
  </w:style>
  <w:style w:type="character" w:customStyle="1" w:styleId="text-right">
    <w:name w:val="text-right"/>
    <w:basedOn w:val="DefaultParagraphFont"/>
    <w:rsid w:val="00D7463C"/>
  </w:style>
  <w:style w:type="table" w:customStyle="1" w:styleId="TableGrid1">
    <w:name w:val="Table Grid1"/>
    <w:basedOn w:val="TableNormal"/>
    <w:next w:val="TableGrid"/>
    <w:uiPriority w:val="39"/>
    <w:rsid w:val="00CF4C97"/>
    <w:rPr>
      <w:rFonts w:asciiTheme="minorHAnsi" w:eastAsiaTheme="minorHAnsi" w:hAnsiTheme="minorHAnsi" w:cstheme="minorBidi"/>
      <w:kern w:val="2"/>
      <w:sz w:val="22"/>
      <w:szCs w:val="22"/>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14775">
      <w:bodyDiv w:val="1"/>
      <w:marLeft w:val="0"/>
      <w:marRight w:val="0"/>
      <w:marTop w:val="0"/>
      <w:marBottom w:val="0"/>
      <w:divBdr>
        <w:top w:val="none" w:sz="0" w:space="0" w:color="auto"/>
        <w:left w:val="none" w:sz="0" w:space="0" w:color="auto"/>
        <w:bottom w:val="none" w:sz="0" w:space="0" w:color="auto"/>
        <w:right w:val="none" w:sz="0" w:space="0" w:color="auto"/>
      </w:divBdr>
    </w:div>
    <w:div w:id="225535186">
      <w:bodyDiv w:val="1"/>
      <w:marLeft w:val="0"/>
      <w:marRight w:val="0"/>
      <w:marTop w:val="0"/>
      <w:marBottom w:val="0"/>
      <w:divBdr>
        <w:top w:val="none" w:sz="0" w:space="0" w:color="auto"/>
        <w:left w:val="none" w:sz="0" w:space="0" w:color="auto"/>
        <w:bottom w:val="none" w:sz="0" w:space="0" w:color="auto"/>
        <w:right w:val="none" w:sz="0" w:space="0" w:color="auto"/>
      </w:divBdr>
    </w:div>
    <w:div w:id="400638781">
      <w:bodyDiv w:val="1"/>
      <w:marLeft w:val="0"/>
      <w:marRight w:val="0"/>
      <w:marTop w:val="0"/>
      <w:marBottom w:val="0"/>
      <w:divBdr>
        <w:top w:val="none" w:sz="0" w:space="0" w:color="auto"/>
        <w:left w:val="none" w:sz="0" w:space="0" w:color="auto"/>
        <w:bottom w:val="none" w:sz="0" w:space="0" w:color="auto"/>
        <w:right w:val="none" w:sz="0" w:space="0" w:color="auto"/>
      </w:divBdr>
    </w:div>
    <w:div w:id="452485223">
      <w:bodyDiv w:val="1"/>
      <w:marLeft w:val="0"/>
      <w:marRight w:val="0"/>
      <w:marTop w:val="0"/>
      <w:marBottom w:val="0"/>
      <w:divBdr>
        <w:top w:val="none" w:sz="0" w:space="0" w:color="auto"/>
        <w:left w:val="none" w:sz="0" w:space="0" w:color="auto"/>
        <w:bottom w:val="none" w:sz="0" w:space="0" w:color="auto"/>
        <w:right w:val="none" w:sz="0" w:space="0" w:color="auto"/>
      </w:divBdr>
    </w:div>
    <w:div w:id="1822774568">
      <w:bodyDiv w:val="1"/>
      <w:marLeft w:val="0"/>
      <w:marRight w:val="0"/>
      <w:marTop w:val="0"/>
      <w:marBottom w:val="0"/>
      <w:divBdr>
        <w:top w:val="none" w:sz="0" w:space="0" w:color="auto"/>
        <w:left w:val="none" w:sz="0" w:space="0" w:color="auto"/>
        <w:bottom w:val="none" w:sz="0" w:space="0" w:color="auto"/>
        <w:right w:val="none" w:sz="0" w:space="0" w:color="auto"/>
      </w:divBdr>
    </w:div>
    <w:div w:id="205639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shakiba_d91@yahoo.com" TargetMode="Externa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hart" Target="charts/chart1.xml"/><Relationship Id="rId10" Type="http://schemas.openxmlformats.org/officeDocument/2006/relationships/hyperlink" Target="https://doi.org/10.22034/6.2.9"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footer" Target="footer6.xml"/></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year </c:v>
                </c:pt>
              </c:strCache>
            </c:strRef>
          </c:tx>
          <c:spPr>
            <a:solidFill>
              <a:schemeClr val="accent1"/>
            </a:solidFill>
            <a:ln>
              <a:noFill/>
            </a:ln>
            <a:effectLst/>
          </c:spPr>
          <c:invertIfNegative val="0"/>
          <c:cat>
            <c:numRef>
              <c:f>Sheet1!$A$2:$A$6</c:f>
              <c:numCache>
                <c:formatCode>General</c:formatCode>
                <c:ptCount val="5"/>
                <c:pt idx="0">
                  <c:v>2018</c:v>
                </c:pt>
                <c:pt idx="1">
                  <c:v>2019</c:v>
                </c:pt>
                <c:pt idx="2">
                  <c:v>2020</c:v>
                </c:pt>
                <c:pt idx="3">
                  <c:v>2021</c:v>
                </c:pt>
                <c:pt idx="4">
                  <c:v>2022</c:v>
                </c:pt>
              </c:numCache>
            </c:numRef>
          </c:cat>
          <c:val>
            <c:numRef>
              <c:f>Sheet1!$B$2:$B$6</c:f>
              <c:numCache>
                <c:formatCode>General</c:formatCode>
                <c:ptCount val="5"/>
                <c:pt idx="0">
                  <c:v>33</c:v>
                </c:pt>
                <c:pt idx="1">
                  <c:v>17.7</c:v>
                </c:pt>
                <c:pt idx="2">
                  <c:v>19.5</c:v>
                </c:pt>
                <c:pt idx="3">
                  <c:v>13.3</c:v>
                </c:pt>
                <c:pt idx="4">
                  <c:v>16.5</c:v>
                </c:pt>
              </c:numCache>
            </c:numRef>
          </c:val>
          <c:extLst xmlns:c16r2="http://schemas.microsoft.com/office/drawing/2015/06/chart">
            <c:ext xmlns:c16="http://schemas.microsoft.com/office/drawing/2014/chart" uri="{C3380CC4-5D6E-409C-BE32-E72D297353CC}">
              <c16:uniqueId val="{00000000-5A82-4592-B9FB-D91DACD37ACD}"/>
            </c:ext>
          </c:extLst>
        </c:ser>
        <c:dLbls>
          <c:showLegendKey val="0"/>
          <c:showVal val="0"/>
          <c:showCatName val="0"/>
          <c:showSerName val="0"/>
          <c:showPercent val="0"/>
          <c:showBubbleSize val="0"/>
        </c:dLbls>
        <c:gapWidth val="219"/>
        <c:overlap val="-27"/>
        <c:axId val="-941631216"/>
        <c:axId val="-941627952"/>
      </c:barChart>
      <c:catAx>
        <c:axId val="-9416312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41627952"/>
        <c:crosses val="autoZero"/>
        <c:auto val="1"/>
        <c:lblAlgn val="ctr"/>
        <c:lblOffset val="100"/>
        <c:noMultiLvlLbl val="0"/>
      </c:catAx>
      <c:valAx>
        <c:axId val="-941627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9416312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936E-E5FC-41ED-BD81-0DC2C9AB9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6076</Words>
  <Characters>34635</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Identification and determination of phenyl glycoside in</vt:lpstr>
    </vt:vector>
  </TitlesOfParts>
  <Company>rayan hakim</Company>
  <LinksUpToDate>false</LinksUpToDate>
  <CharactersWithSpaces>40630</CharactersWithSpaces>
  <SharedDoc>false</SharedDoc>
  <HLinks>
    <vt:vector size="6" baseType="variant">
      <vt:variant>
        <vt:i4>6815790</vt:i4>
      </vt:variant>
      <vt:variant>
        <vt:i4>-1</vt:i4>
      </vt:variant>
      <vt:variant>
        <vt:i4>1051</vt:i4>
      </vt:variant>
      <vt:variant>
        <vt:i4>1</vt:i4>
      </vt:variant>
      <vt:variant>
        <vt:lpwstr>https://upload.wikimedia.org/wikipedia/commons/thumb/1/11/DOI_logo.svg/1024px-DOI_logo.svg.png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Identification and determination of phenyl glycoside in</dc:title>
  <dc:subject/>
  <dc:creator>monireh shirvani</dc:creator>
  <cp:keywords/>
  <dc:description/>
  <cp:lastModifiedBy>mohammadamin</cp:lastModifiedBy>
  <cp:revision>2</cp:revision>
  <cp:lastPrinted>2024-11-12T11:36:00Z</cp:lastPrinted>
  <dcterms:created xsi:type="dcterms:W3CDTF">2024-11-17T10:16:00Z</dcterms:created>
  <dcterms:modified xsi:type="dcterms:W3CDTF">2024-11-17T10:16:00Z</dcterms:modified>
</cp:coreProperties>
</file>